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8BA64" w14:textId="77777777" w:rsidR="00FA7EE3" w:rsidRPr="00FA7EE3" w:rsidRDefault="00FA7EE3" w:rsidP="00082862">
      <w:pPr>
        <w:pStyle w:val="NormalWeb"/>
        <w:shd w:val="clear" w:color="auto" w:fill="FFFFFF"/>
        <w:spacing w:before="240" w:beforeAutospacing="0" w:after="240" w:afterAutospacing="0" w:line="336" w:lineRule="atLeast"/>
        <w:jc w:val="both"/>
        <w:rPr>
          <w:rFonts w:ascii="Helvetica" w:hAnsi="Helvetica" w:cs="Helvetica"/>
          <w:b/>
          <w:color w:val="1F1F1F"/>
          <w:sz w:val="32"/>
          <w:szCs w:val="32"/>
          <w:u w:val="single"/>
        </w:rPr>
      </w:pPr>
      <w:r w:rsidRPr="00FA7EE3">
        <w:rPr>
          <w:rFonts w:ascii="Helvetica" w:hAnsi="Helvetica" w:cs="Helvetica"/>
          <w:b/>
          <w:i/>
          <w:color w:val="1F1F1F"/>
          <w:sz w:val="32"/>
          <w:szCs w:val="32"/>
          <w:u w:val="single"/>
        </w:rPr>
        <w:t>A Jury of Her Peers</w:t>
      </w:r>
    </w:p>
    <w:p w14:paraId="2138A4C2" w14:textId="0481168E" w:rsidR="00FA7EE3" w:rsidRPr="00FA7EE3" w:rsidRDefault="00FA7EE3" w:rsidP="00082862">
      <w:pPr>
        <w:pStyle w:val="NormalWeb"/>
        <w:shd w:val="clear" w:color="auto" w:fill="FFFFFF"/>
        <w:spacing w:before="240" w:beforeAutospacing="0" w:after="240" w:afterAutospacing="0" w:line="336" w:lineRule="atLeast"/>
        <w:jc w:val="both"/>
        <w:rPr>
          <w:rFonts w:ascii="Helvetica" w:hAnsi="Helvetica" w:cs="Helvetica"/>
          <w:b/>
          <w:color w:val="1F1F1F"/>
          <w:sz w:val="28"/>
          <w:szCs w:val="28"/>
          <w:u w:val="single"/>
        </w:rPr>
      </w:pPr>
    </w:p>
    <w:p w14:paraId="1515590E" w14:textId="57D7C71B" w:rsidR="00294E6E" w:rsidRDefault="005808F7" w:rsidP="00082862">
      <w:pPr>
        <w:pStyle w:val="NormalWeb"/>
        <w:shd w:val="clear" w:color="auto" w:fill="FFFFFF"/>
        <w:spacing w:before="240" w:beforeAutospacing="0" w:after="240" w:afterAutospacing="0" w:line="336" w:lineRule="atLeast"/>
        <w:jc w:val="both"/>
        <w:rPr>
          <w:rFonts w:ascii="Helvetica" w:hAnsi="Helvetica" w:cs="Helvetica"/>
          <w:color w:val="1F1F1F"/>
        </w:rPr>
      </w:pPr>
      <w:r>
        <w:rPr>
          <w:rFonts w:ascii="Helvetica" w:hAnsi="Helvetica" w:cs="Helvetica"/>
          <w:color w:val="1F1F1F"/>
        </w:rPr>
        <w:t>M</w:t>
      </w:r>
      <w:r w:rsidR="00685693">
        <w:rPr>
          <w:rFonts w:ascii="Helvetica" w:hAnsi="Helvetica" w:cs="Helvetica"/>
          <w:color w:val="1F1F1F"/>
        </w:rPr>
        <w:t xml:space="preserve">artha Hale is baking bread one cold March morning when </w:t>
      </w:r>
      <w:r w:rsidR="004807D7">
        <w:rPr>
          <w:rFonts w:ascii="Helvetica" w:hAnsi="Helvetica" w:cs="Helvetica"/>
          <w:color w:val="1F1F1F"/>
        </w:rPr>
        <w:t xml:space="preserve">County Sheriff Peters comes by and asks her to assist his wife in gathering </w:t>
      </w:r>
      <w:r w:rsidR="004529E5">
        <w:rPr>
          <w:rFonts w:ascii="Helvetica" w:hAnsi="Helvetica" w:cs="Helvetica"/>
          <w:color w:val="1F1F1F"/>
        </w:rPr>
        <w:t xml:space="preserve">some </w:t>
      </w:r>
      <w:r w:rsidR="004807D7">
        <w:rPr>
          <w:rFonts w:ascii="Helvetica" w:hAnsi="Helvetica" w:cs="Helvetica"/>
          <w:color w:val="1F1F1F"/>
        </w:rPr>
        <w:t xml:space="preserve">personal belongings </w:t>
      </w:r>
      <w:r w:rsidR="004529E5">
        <w:rPr>
          <w:rFonts w:ascii="Helvetica" w:hAnsi="Helvetica" w:cs="Helvetica"/>
          <w:color w:val="1F1F1F"/>
        </w:rPr>
        <w:t>o</w:t>
      </w:r>
      <w:r w:rsidR="004807D7">
        <w:rPr>
          <w:rFonts w:ascii="Helvetica" w:hAnsi="Helvetica" w:cs="Helvetica"/>
          <w:color w:val="1F1F1F"/>
        </w:rPr>
        <w:t xml:space="preserve">f Minnie Wright, a neighbor of Martha’s, whom Peters has jailed on suspicion of murdering </w:t>
      </w:r>
      <w:r w:rsidR="00E0326E">
        <w:rPr>
          <w:rFonts w:ascii="Helvetica" w:hAnsi="Helvetica" w:cs="Helvetica"/>
          <w:color w:val="1F1F1F"/>
        </w:rPr>
        <w:t>her husband John Wright</w:t>
      </w:r>
      <w:r w:rsidR="004807D7">
        <w:rPr>
          <w:rFonts w:ascii="Helvetica" w:hAnsi="Helvetica" w:cs="Helvetica"/>
          <w:color w:val="1F1F1F"/>
        </w:rPr>
        <w:t xml:space="preserve">.  </w:t>
      </w:r>
      <w:r w:rsidR="00685693">
        <w:rPr>
          <w:rFonts w:ascii="Helvetica" w:hAnsi="Helvetica" w:cs="Helvetica"/>
          <w:color w:val="1F1F1F"/>
        </w:rPr>
        <w:t xml:space="preserve">Martha </w:t>
      </w:r>
      <w:r w:rsidR="00294E6E">
        <w:rPr>
          <w:rFonts w:ascii="Helvetica" w:hAnsi="Helvetica" w:cs="Helvetica"/>
          <w:color w:val="1F1F1F"/>
        </w:rPr>
        <w:t xml:space="preserve">reluctantly </w:t>
      </w:r>
      <w:r w:rsidR="004807D7">
        <w:rPr>
          <w:rFonts w:ascii="Helvetica" w:hAnsi="Helvetica" w:cs="Helvetica"/>
          <w:color w:val="1F1F1F"/>
        </w:rPr>
        <w:t xml:space="preserve">leaves her kitchen to join </w:t>
      </w:r>
      <w:r w:rsidR="00294E6E">
        <w:rPr>
          <w:rFonts w:ascii="Helvetica" w:hAnsi="Helvetica" w:cs="Helvetica"/>
          <w:color w:val="1F1F1F"/>
        </w:rPr>
        <w:t>her husband Lewis, Sheriff and Mrs. Pet</w:t>
      </w:r>
      <w:r w:rsidR="00F63545">
        <w:rPr>
          <w:rFonts w:ascii="Helvetica" w:hAnsi="Helvetica" w:cs="Helvetica"/>
          <w:color w:val="1F1F1F"/>
        </w:rPr>
        <w:t xml:space="preserve">ers, and </w:t>
      </w:r>
      <w:r w:rsidR="00737CD7">
        <w:rPr>
          <w:rFonts w:ascii="Helvetica" w:hAnsi="Helvetica" w:cs="Helvetica"/>
          <w:color w:val="1F1F1F"/>
        </w:rPr>
        <w:t xml:space="preserve">County Attorney </w:t>
      </w:r>
      <w:r w:rsidR="00F63545">
        <w:rPr>
          <w:rFonts w:ascii="Helvetica" w:hAnsi="Helvetica" w:cs="Helvetica"/>
          <w:color w:val="1F1F1F"/>
        </w:rPr>
        <w:t>George Henderson,</w:t>
      </w:r>
      <w:r w:rsidR="00294E6E">
        <w:rPr>
          <w:rFonts w:ascii="Helvetica" w:hAnsi="Helvetica" w:cs="Helvetica"/>
          <w:color w:val="1F1F1F"/>
        </w:rPr>
        <w:t xml:space="preserve"> </w:t>
      </w:r>
      <w:r w:rsidR="00834D1A">
        <w:rPr>
          <w:rFonts w:ascii="Helvetica" w:hAnsi="Helvetica" w:cs="Helvetica"/>
          <w:color w:val="1F1F1F"/>
        </w:rPr>
        <w:t xml:space="preserve">who are </w:t>
      </w:r>
      <w:r w:rsidR="004529E5">
        <w:rPr>
          <w:rFonts w:ascii="Helvetica" w:hAnsi="Helvetica" w:cs="Helvetica"/>
          <w:color w:val="1F1F1F"/>
        </w:rPr>
        <w:t>on their way</w:t>
      </w:r>
      <w:r w:rsidR="004807D7">
        <w:rPr>
          <w:rFonts w:ascii="Helvetica" w:hAnsi="Helvetica" w:cs="Helvetica"/>
          <w:color w:val="1F1F1F"/>
        </w:rPr>
        <w:t xml:space="preserve"> to </w:t>
      </w:r>
      <w:r w:rsidR="00685693">
        <w:rPr>
          <w:rFonts w:ascii="Helvetica" w:hAnsi="Helvetica" w:cs="Helvetica"/>
          <w:color w:val="1F1F1F"/>
        </w:rPr>
        <w:t xml:space="preserve">the Wrights’ isolated farmhouse. </w:t>
      </w:r>
      <w:r w:rsidR="00E0326E">
        <w:rPr>
          <w:rFonts w:ascii="Helvetica" w:hAnsi="Helvetica" w:cs="Helvetica"/>
          <w:color w:val="1F1F1F"/>
        </w:rPr>
        <w:t xml:space="preserve"> </w:t>
      </w:r>
      <w:r w:rsidR="00834D1A">
        <w:rPr>
          <w:rFonts w:ascii="Helvetica" w:hAnsi="Helvetica" w:cs="Helvetica"/>
          <w:color w:val="1F1F1F"/>
        </w:rPr>
        <w:t>After arriving</w:t>
      </w:r>
      <w:r w:rsidR="004529E5">
        <w:rPr>
          <w:rFonts w:ascii="Helvetica" w:hAnsi="Helvetica" w:cs="Helvetica"/>
          <w:color w:val="1F1F1F"/>
        </w:rPr>
        <w:t xml:space="preserve"> at the</w:t>
      </w:r>
      <w:r w:rsidR="004529E5" w:rsidRPr="004529E5">
        <w:rPr>
          <w:rFonts w:ascii="Helvetica" w:hAnsi="Helvetica" w:cs="Helvetica"/>
          <w:color w:val="1F1F1F"/>
        </w:rPr>
        <w:t xml:space="preserve"> </w:t>
      </w:r>
      <w:r w:rsidR="00B443CA">
        <w:rPr>
          <w:rFonts w:ascii="Helvetica" w:hAnsi="Helvetica" w:cs="Helvetica"/>
          <w:color w:val="1F1F1F"/>
        </w:rPr>
        <w:t>Wrights</w:t>
      </w:r>
      <w:r w:rsidR="00834D1A">
        <w:rPr>
          <w:rFonts w:ascii="Helvetica" w:hAnsi="Helvetica" w:cs="Helvetica"/>
          <w:color w:val="1F1F1F"/>
        </w:rPr>
        <w:t xml:space="preserve">, </w:t>
      </w:r>
      <w:r w:rsidR="004807D7">
        <w:rPr>
          <w:rFonts w:ascii="Helvetica" w:hAnsi="Helvetica" w:cs="Helvetica"/>
          <w:color w:val="1F1F1F"/>
        </w:rPr>
        <w:t>Martha</w:t>
      </w:r>
      <w:r w:rsidR="00685693">
        <w:rPr>
          <w:rFonts w:ascii="Helvetica" w:hAnsi="Helvetica" w:cs="Helvetica"/>
          <w:color w:val="1F1F1F"/>
        </w:rPr>
        <w:t xml:space="preserve"> pauses before crossing the threshold, </w:t>
      </w:r>
      <w:r w:rsidR="00F63545">
        <w:rPr>
          <w:rFonts w:ascii="Helvetica" w:hAnsi="Helvetica" w:cs="Helvetica"/>
          <w:color w:val="1F1F1F"/>
        </w:rPr>
        <w:t xml:space="preserve">oppressed by feelings of </w:t>
      </w:r>
      <w:r w:rsidR="00685693">
        <w:rPr>
          <w:rFonts w:ascii="Helvetica" w:hAnsi="Helvetica" w:cs="Helvetica"/>
          <w:color w:val="1F1F1F"/>
        </w:rPr>
        <w:t xml:space="preserve">guilt because she had never visited Minnie, her girlhood friend, </w:t>
      </w:r>
      <w:r w:rsidR="004807D7">
        <w:rPr>
          <w:rFonts w:ascii="Helvetica" w:hAnsi="Helvetica" w:cs="Helvetica"/>
          <w:color w:val="1F1F1F"/>
        </w:rPr>
        <w:t>in the twenty years since Minnie married Wright</w:t>
      </w:r>
      <w:r w:rsidR="00685693">
        <w:rPr>
          <w:rFonts w:ascii="Helvetica" w:hAnsi="Helvetica" w:cs="Helvetica"/>
          <w:color w:val="1F1F1F"/>
        </w:rPr>
        <w:t xml:space="preserve">. </w:t>
      </w:r>
    </w:p>
    <w:p w14:paraId="6F0638DD" w14:textId="0C442F0C" w:rsidR="00685693" w:rsidRDefault="004807D7" w:rsidP="00082862">
      <w:pPr>
        <w:pStyle w:val="NormalWeb"/>
        <w:shd w:val="clear" w:color="auto" w:fill="FFFFFF"/>
        <w:spacing w:before="240" w:beforeAutospacing="0" w:after="240" w:afterAutospacing="0" w:line="336" w:lineRule="atLeast"/>
        <w:jc w:val="both"/>
        <w:rPr>
          <w:rFonts w:ascii="Helvetica" w:hAnsi="Helvetica" w:cs="Helvetica"/>
          <w:color w:val="1F1F1F"/>
        </w:rPr>
      </w:pPr>
      <w:r>
        <w:rPr>
          <w:rFonts w:ascii="Helvetica" w:hAnsi="Helvetica" w:cs="Helvetica"/>
          <w:color w:val="1F1F1F"/>
        </w:rPr>
        <w:t xml:space="preserve">When the county attorney asks Lewis Hale what </w:t>
      </w:r>
      <w:r w:rsidR="00EF6E7D">
        <w:rPr>
          <w:rFonts w:ascii="Helvetica" w:hAnsi="Helvetica" w:cs="Helvetica"/>
          <w:color w:val="1F1F1F"/>
        </w:rPr>
        <w:t xml:space="preserve">he </w:t>
      </w:r>
      <w:r w:rsidR="00075691">
        <w:rPr>
          <w:rFonts w:ascii="Helvetica" w:hAnsi="Helvetica" w:cs="Helvetica"/>
          <w:color w:val="1F1F1F"/>
        </w:rPr>
        <w:t xml:space="preserve">found </w:t>
      </w:r>
      <w:r w:rsidR="00EF6E7D">
        <w:rPr>
          <w:rFonts w:ascii="Helvetica" w:hAnsi="Helvetica" w:cs="Helvetica"/>
          <w:color w:val="1F1F1F"/>
        </w:rPr>
        <w:t xml:space="preserve">at the Wright </w:t>
      </w:r>
      <w:r w:rsidR="00345D16">
        <w:rPr>
          <w:rFonts w:ascii="Helvetica" w:hAnsi="Helvetica" w:cs="Helvetica"/>
          <w:color w:val="1F1F1F"/>
        </w:rPr>
        <w:t>place</w:t>
      </w:r>
      <w:r>
        <w:rPr>
          <w:rFonts w:ascii="Helvetica" w:hAnsi="Helvetica" w:cs="Helvetica"/>
          <w:color w:val="1F1F1F"/>
        </w:rPr>
        <w:t xml:space="preserve"> the night before, </w:t>
      </w:r>
      <w:r w:rsidR="00F94DF4">
        <w:rPr>
          <w:rFonts w:ascii="Helvetica" w:hAnsi="Helvetica" w:cs="Helvetica"/>
          <w:color w:val="1F1F1F"/>
        </w:rPr>
        <w:t>Martha</w:t>
      </w:r>
      <w:r w:rsidR="00685693">
        <w:rPr>
          <w:rFonts w:ascii="Helvetica" w:hAnsi="Helvetica" w:cs="Helvetica"/>
          <w:color w:val="1F1F1F"/>
        </w:rPr>
        <w:t xml:space="preserve"> nervously listens to her husband describe </w:t>
      </w:r>
      <w:r w:rsidR="00F63545">
        <w:rPr>
          <w:rFonts w:ascii="Helvetica" w:hAnsi="Helvetica" w:cs="Helvetica"/>
          <w:color w:val="1F1F1F"/>
        </w:rPr>
        <w:t xml:space="preserve">his </w:t>
      </w:r>
      <w:r w:rsidR="00685693">
        <w:rPr>
          <w:rFonts w:ascii="Helvetica" w:hAnsi="Helvetica" w:cs="Helvetica"/>
          <w:color w:val="1F1F1F"/>
        </w:rPr>
        <w:t xml:space="preserve">coming to the </w:t>
      </w:r>
      <w:r w:rsidR="00EF6E7D">
        <w:rPr>
          <w:rFonts w:ascii="Helvetica" w:hAnsi="Helvetica" w:cs="Helvetica"/>
          <w:color w:val="1F1F1F"/>
        </w:rPr>
        <w:t xml:space="preserve">isolated </w:t>
      </w:r>
      <w:r w:rsidR="00345D16">
        <w:rPr>
          <w:rFonts w:ascii="Helvetica" w:hAnsi="Helvetica" w:cs="Helvetica"/>
          <w:color w:val="1F1F1F"/>
        </w:rPr>
        <w:t>farmhouse</w:t>
      </w:r>
      <w:r>
        <w:rPr>
          <w:rFonts w:ascii="Helvetica" w:hAnsi="Helvetica" w:cs="Helvetica"/>
          <w:color w:val="1F1F1F"/>
        </w:rPr>
        <w:t xml:space="preserve"> to see if he c</w:t>
      </w:r>
      <w:r w:rsidR="00F94DF4">
        <w:rPr>
          <w:rFonts w:ascii="Helvetica" w:hAnsi="Helvetica" w:cs="Helvetica"/>
          <w:color w:val="1F1F1F"/>
        </w:rPr>
        <w:t>ould</w:t>
      </w:r>
      <w:r>
        <w:rPr>
          <w:rFonts w:ascii="Helvetica" w:hAnsi="Helvetica" w:cs="Helvetica"/>
          <w:color w:val="1F1F1F"/>
        </w:rPr>
        <w:t xml:space="preserve"> </w:t>
      </w:r>
      <w:r w:rsidR="00685693">
        <w:rPr>
          <w:rFonts w:ascii="Helvetica" w:hAnsi="Helvetica" w:cs="Helvetica"/>
          <w:color w:val="1F1F1F"/>
        </w:rPr>
        <w:t>convinc</w:t>
      </w:r>
      <w:r>
        <w:rPr>
          <w:rFonts w:ascii="Helvetica" w:hAnsi="Helvetica" w:cs="Helvetica"/>
          <w:color w:val="1F1F1F"/>
        </w:rPr>
        <w:t>e</w:t>
      </w:r>
      <w:r w:rsidR="00685693">
        <w:rPr>
          <w:rFonts w:ascii="Helvetica" w:hAnsi="Helvetica" w:cs="Helvetica"/>
          <w:color w:val="1F1F1F"/>
        </w:rPr>
        <w:t xml:space="preserve"> John Wright to get a telephone and share the installation costs.</w:t>
      </w:r>
      <w:r w:rsidR="00883F81">
        <w:rPr>
          <w:rFonts w:ascii="Helvetica" w:hAnsi="Helvetica" w:cs="Helvetica"/>
          <w:color w:val="1F1F1F"/>
        </w:rPr>
        <w:t xml:space="preserve"> </w:t>
      </w:r>
      <w:r w:rsidR="00685693">
        <w:rPr>
          <w:rFonts w:ascii="Helvetica" w:hAnsi="Helvetica" w:cs="Helvetica"/>
          <w:color w:val="1F1F1F"/>
        </w:rPr>
        <w:t xml:space="preserve"> </w:t>
      </w:r>
      <w:r w:rsidR="00F63545">
        <w:rPr>
          <w:rFonts w:ascii="Helvetica" w:hAnsi="Helvetica" w:cs="Helvetica"/>
          <w:color w:val="1F1F1F"/>
        </w:rPr>
        <w:t xml:space="preserve">Sometime </w:t>
      </w:r>
      <w:r w:rsidR="00294E6E">
        <w:rPr>
          <w:rFonts w:ascii="Helvetica" w:hAnsi="Helvetica" w:cs="Helvetica"/>
          <w:color w:val="1F1F1F"/>
        </w:rPr>
        <w:t>before, Hale had unsuccessfully talk</w:t>
      </w:r>
      <w:r w:rsidR="005808F7">
        <w:rPr>
          <w:rFonts w:ascii="Helvetica" w:hAnsi="Helvetica" w:cs="Helvetica"/>
          <w:color w:val="1F1F1F"/>
        </w:rPr>
        <w:t>ed to</w:t>
      </w:r>
      <w:r w:rsidR="00294E6E">
        <w:rPr>
          <w:rFonts w:ascii="Helvetica" w:hAnsi="Helvetica" w:cs="Helvetica"/>
          <w:color w:val="1F1F1F"/>
        </w:rPr>
        <w:t xml:space="preserve"> Wright </w:t>
      </w:r>
      <w:r w:rsidR="005808F7">
        <w:rPr>
          <w:rFonts w:ascii="Helvetica" w:hAnsi="Helvetica" w:cs="Helvetica"/>
          <w:color w:val="1F1F1F"/>
        </w:rPr>
        <w:t>about ge</w:t>
      </w:r>
      <w:r w:rsidR="00294E6E">
        <w:rPr>
          <w:rFonts w:ascii="Helvetica" w:hAnsi="Helvetica" w:cs="Helvetica"/>
          <w:color w:val="1F1F1F"/>
        </w:rPr>
        <w:t xml:space="preserve">tting a phone and thought </w:t>
      </w:r>
      <w:r w:rsidR="006640A1">
        <w:rPr>
          <w:rFonts w:ascii="Helvetica" w:hAnsi="Helvetica" w:cs="Helvetica"/>
          <w:color w:val="1F1F1F"/>
        </w:rPr>
        <w:t xml:space="preserve">now </w:t>
      </w:r>
      <w:r w:rsidR="00294E6E">
        <w:rPr>
          <w:rFonts w:ascii="Helvetica" w:hAnsi="Helvetica" w:cs="Helvetica"/>
          <w:color w:val="1F1F1F"/>
        </w:rPr>
        <w:t xml:space="preserve">he’d </w:t>
      </w:r>
      <w:r w:rsidR="005808F7">
        <w:rPr>
          <w:rFonts w:ascii="Helvetica" w:hAnsi="Helvetica" w:cs="Helvetica"/>
          <w:color w:val="1F1F1F"/>
        </w:rPr>
        <w:t xml:space="preserve">try to talk </w:t>
      </w:r>
      <w:r w:rsidR="00075691">
        <w:rPr>
          <w:rFonts w:ascii="Helvetica" w:hAnsi="Helvetica" w:cs="Helvetica"/>
          <w:color w:val="1F1F1F"/>
        </w:rPr>
        <w:t xml:space="preserve">to Mrs. Wright </w:t>
      </w:r>
      <w:r w:rsidR="00E0326E">
        <w:rPr>
          <w:rFonts w:ascii="Helvetica" w:hAnsi="Helvetica" w:cs="Helvetica"/>
          <w:color w:val="1F1F1F"/>
        </w:rPr>
        <w:t>about it</w:t>
      </w:r>
      <w:r w:rsidR="00294E6E">
        <w:rPr>
          <w:rFonts w:ascii="Helvetica" w:hAnsi="Helvetica" w:cs="Helvetica"/>
          <w:color w:val="1F1F1F"/>
        </w:rPr>
        <w:t xml:space="preserve">, </w:t>
      </w:r>
      <w:r w:rsidR="005808F7">
        <w:rPr>
          <w:rFonts w:ascii="Helvetica" w:hAnsi="Helvetica" w:cs="Helvetica"/>
          <w:color w:val="1F1F1F"/>
        </w:rPr>
        <w:t>a</w:t>
      </w:r>
      <w:r w:rsidR="00834D1A">
        <w:rPr>
          <w:rFonts w:ascii="Helvetica" w:hAnsi="Helvetica" w:cs="Helvetica"/>
          <w:color w:val="1F1F1F"/>
        </w:rPr>
        <w:t>t the same time</w:t>
      </w:r>
      <w:r w:rsidR="00294E6E">
        <w:rPr>
          <w:rFonts w:ascii="Helvetica" w:hAnsi="Helvetica" w:cs="Helvetica"/>
          <w:color w:val="1F1F1F"/>
        </w:rPr>
        <w:t xml:space="preserve"> </w:t>
      </w:r>
      <w:r w:rsidR="00F63545">
        <w:rPr>
          <w:rFonts w:ascii="Helvetica" w:hAnsi="Helvetica" w:cs="Helvetica"/>
          <w:color w:val="1F1F1F"/>
        </w:rPr>
        <w:t>recognizing</w:t>
      </w:r>
      <w:r w:rsidR="00294E6E">
        <w:rPr>
          <w:rFonts w:ascii="Helvetica" w:hAnsi="Helvetica" w:cs="Helvetica"/>
          <w:color w:val="1F1F1F"/>
        </w:rPr>
        <w:t xml:space="preserve"> that what</w:t>
      </w:r>
      <w:r w:rsidR="006640A1">
        <w:rPr>
          <w:rFonts w:ascii="Helvetica" w:hAnsi="Helvetica" w:cs="Helvetica"/>
          <w:color w:val="1F1F1F"/>
        </w:rPr>
        <w:t xml:space="preserve"> </w:t>
      </w:r>
      <w:r w:rsidR="005808F7">
        <w:rPr>
          <w:rFonts w:ascii="Helvetica" w:hAnsi="Helvetica" w:cs="Helvetica"/>
          <w:color w:val="1F1F1F"/>
        </w:rPr>
        <w:t xml:space="preserve">Mrs. Wright </w:t>
      </w:r>
      <w:r w:rsidR="00294E6E">
        <w:rPr>
          <w:rFonts w:ascii="Helvetica" w:hAnsi="Helvetica" w:cs="Helvetica"/>
          <w:color w:val="1F1F1F"/>
        </w:rPr>
        <w:t xml:space="preserve">wanted wouldn’t make much difference to </w:t>
      </w:r>
      <w:r w:rsidR="005808F7">
        <w:rPr>
          <w:rFonts w:ascii="Helvetica" w:hAnsi="Helvetica" w:cs="Helvetica"/>
          <w:color w:val="1F1F1F"/>
        </w:rPr>
        <w:t>her husband John.</w:t>
      </w:r>
      <w:r w:rsidR="00883F81">
        <w:rPr>
          <w:rFonts w:ascii="Helvetica" w:hAnsi="Helvetica" w:cs="Helvetica"/>
          <w:color w:val="1F1F1F"/>
        </w:rPr>
        <w:t xml:space="preserve"> </w:t>
      </w:r>
      <w:r w:rsidR="005808F7">
        <w:rPr>
          <w:rFonts w:ascii="Helvetica" w:hAnsi="Helvetica" w:cs="Helvetica"/>
          <w:color w:val="1F1F1F"/>
        </w:rPr>
        <w:t xml:space="preserve"> </w:t>
      </w:r>
      <w:r w:rsidR="00FF38D0">
        <w:rPr>
          <w:rFonts w:ascii="Helvetica" w:hAnsi="Helvetica" w:cs="Helvetica"/>
          <w:color w:val="1F1F1F"/>
        </w:rPr>
        <w:t>In this way</w:t>
      </w:r>
      <w:r w:rsidR="005808F7">
        <w:rPr>
          <w:rFonts w:ascii="Helvetica" w:hAnsi="Helvetica" w:cs="Helvetica"/>
          <w:color w:val="1F1F1F"/>
        </w:rPr>
        <w:t>, d</w:t>
      </w:r>
      <w:r>
        <w:rPr>
          <w:rFonts w:ascii="Helvetica" w:hAnsi="Helvetica" w:cs="Helvetica"/>
          <w:color w:val="1F1F1F"/>
        </w:rPr>
        <w:t xml:space="preserve">espite </w:t>
      </w:r>
      <w:r w:rsidR="00685693">
        <w:rPr>
          <w:rFonts w:ascii="Helvetica" w:hAnsi="Helvetica" w:cs="Helvetica"/>
          <w:color w:val="1F1F1F"/>
        </w:rPr>
        <w:t>Martha</w:t>
      </w:r>
      <w:r w:rsidR="00F94DF4">
        <w:rPr>
          <w:rFonts w:ascii="Helvetica" w:hAnsi="Helvetica" w:cs="Helvetica"/>
          <w:color w:val="1F1F1F"/>
        </w:rPr>
        <w:t>’s</w:t>
      </w:r>
      <w:r w:rsidR="00685693">
        <w:rPr>
          <w:rFonts w:ascii="Helvetica" w:hAnsi="Helvetica" w:cs="Helvetica"/>
          <w:color w:val="1F1F1F"/>
        </w:rPr>
        <w:t xml:space="preserve"> hopes </w:t>
      </w:r>
      <w:r>
        <w:rPr>
          <w:rFonts w:ascii="Helvetica" w:hAnsi="Helvetica" w:cs="Helvetica"/>
          <w:color w:val="1F1F1F"/>
        </w:rPr>
        <w:t xml:space="preserve">that </w:t>
      </w:r>
      <w:r w:rsidR="00685693">
        <w:rPr>
          <w:rFonts w:ascii="Helvetica" w:hAnsi="Helvetica" w:cs="Helvetica"/>
          <w:color w:val="1F1F1F"/>
        </w:rPr>
        <w:t>her husband w</w:t>
      </w:r>
      <w:r w:rsidR="00737CD7">
        <w:rPr>
          <w:rFonts w:ascii="Helvetica" w:hAnsi="Helvetica" w:cs="Helvetica"/>
          <w:color w:val="1F1F1F"/>
        </w:rPr>
        <w:t>ould</w:t>
      </w:r>
      <w:r w:rsidR="00685693">
        <w:rPr>
          <w:rFonts w:ascii="Helvetica" w:hAnsi="Helvetica" w:cs="Helvetica"/>
          <w:color w:val="1F1F1F"/>
        </w:rPr>
        <w:t xml:space="preserve"> </w:t>
      </w:r>
      <w:r w:rsidR="00294E6E">
        <w:rPr>
          <w:rFonts w:ascii="Helvetica" w:hAnsi="Helvetica" w:cs="Helvetica"/>
          <w:color w:val="1F1F1F"/>
        </w:rPr>
        <w:t xml:space="preserve">not say anything </w:t>
      </w:r>
      <w:r w:rsidR="00685693">
        <w:rPr>
          <w:rFonts w:ascii="Helvetica" w:hAnsi="Helvetica" w:cs="Helvetica"/>
          <w:color w:val="1F1F1F"/>
        </w:rPr>
        <w:t>incriminat</w:t>
      </w:r>
      <w:r w:rsidR="00294E6E">
        <w:rPr>
          <w:rFonts w:ascii="Helvetica" w:hAnsi="Helvetica" w:cs="Helvetica"/>
          <w:color w:val="1F1F1F"/>
        </w:rPr>
        <w:t>ing about</w:t>
      </w:r>
      <w:r w:rsidR="00685693">
        <w:rPr>
          <w:rFonts w:ascii="Helvetica" w:hAnsi="Helvetica" w:cs="Helvetica"/>
          <w:color w:val="1F1F1F"/>
        </w:rPr>
        <w:t xml:space="preserve"> Minnie, his remarks </w:t>
      </w:r>
      <w:r w:rsidR="005808F7">
        <w:rPr>
          <w:rFonts w:ascii="Helvetica" w:hAnsi="Helvetica" w:cs="Helvetica"/>
          <w:color w:val="1F1F1F"/>
        </w:rPr>
        <w:t xml:space="preserve">manage to </w:t>
      </w:r>
      <w:r w:rsidR="00685693">
        <w:rPr>
          <w:rFonts w:ascii="Helvetica" w:hAnsi="Helvetica" w:cs="Helvetica"/>
          <w:color w:val="1F1F1F"/>
        </w:rPr>
        <w:t>imply the Wrights were not happily married.</w:t>
      </w:r>
      <w:r w:rsidR="00075691">
        <w:rPr>
          <w:rFonts w:ascii="Helvetica" w:hAnsi="Helvetica" w:cs="Helvetica"/>
          <w:color w:val="1F1F1F"/>
        </w:rPr>
        <w:t xml:space="preserve"> </w:t>
      </w:r>
    </w:p>
    <w:p w14:paraId="5CC05AC3" w14:textId="22A32998" w:rsidR="00685693" w:rsidRDefault="00FA7EE3" w:rsidP="00082862">
      <w:pPr>
        <w:pStyle w:val="NormalWeb"/>
        <w:shd w:val="clear" w:color="auto" w:fill="FFFFFF"/>
        <w:spacing w:before="240" w:beforeAutospacing="0" w:after="240" w:afterAutospacing="0" w:line="336" w:lineRule="atLeast"/>
        <w:jc w:val="both"/>
        <w:rPr>
          <w:rFonts w:ascii="Helvetica" w:hAnsi="Helvetica" w:cs="Helvetica"/>
          <w:color w:val="1F1F1F"/>
        </w:rPr>
      </w:pPr>
      <w:r>
        <w:rPr>
          <w:rFonts w:ascii="Helvetica" w:hAnsi="Helvetica" w:cs="Helvetica"/>
          <w:color w:val="1F1F1F"/>
        </w:rPr>
        <w:t>County Attorney</w:t>
      </w:r>
      <w:r w:rsidR="00685693">
        <w:rPr>
          <w:rFonts w:ascii="Helvetica" w:hAnsi="Helvetica" w:cs="Helvetica"/>
          <w:color w:val="1F1F1F"/>
        </w:rPr>
        <w:t xml:space="preserve"> Henderson takes notes as </w:t>
      </w:r>
      <w:r w:rsidR="00F94DF4">
        <w:rPr>
          <w:rFonts w:ascii="Helvetica" w:hAnsi="Helvetica" w:cs="Helvetica"/>
          <w:color w:val="1F1F1F"/>
        </w:rPr>
        <w:t>John</w:t>
      </w:r>
      <w:r w:rsidR="00685693">
        <w:rPr>
          <w:rFonts w:ascii="Helvetica" w:hAnsi="Helvetica" w:cs="Helvetica"/>
          <w:color w:val="1F1F1F"/>
        </w:rPr>
        <w:t xml:space="preserve"> Hale tells how Mrs. Wright sat</w:t>
      </w:r>
      <w:r w:rsidR="00737CD7">
        <w:rPr>
          <w:rFonts w:ascii="Helvetica" w:hAnsi="Helvetica" w:cs="Helvetica"/>
          <w:color w:val="1F1F1F"/>
        </w:rPr>
        <w:t xml:space="preserve"> </w:t>
      </w:r>
      <w:r w:rsidR="00685693">
        <w:rPr>
          <w:rFonts w:ascii="Helvetica" w:hAnsi="Helvetica" w:cs="Helvetica"/>
          <w:color w:val="1F1F1F"/>
        </w:rPr>
        <w:t>unemotionally rocking in her chair and responded to his request to see her husband</w:t>
      </w:r>
      <w:r w:rsidR="004807D7">
        <w:rPr>
          <w:rFonts w:ascii="Helvetica" w:hAnsi="Helvetica" w:cs="Helvetica"/>
          <w:color w:val="1F1F1F"/>
        </w:rPr>
        <w:t xml:space="preserve"> by </w:t>
      </w:r>
      <w:r w:rsidR="00685693">
        <w:rPr>
          <w:rFonts w:ascii="Helvetica" w:hAnsi="Helvetica" w:cs="Helvetica"/>
          <w:color w:val="1F1F1F"/>
        </w:rPr>
        <w:t xml:space="preserve">calmly </w:t>
      </w:r>
      <w:r w:rsidR="004807D7">
        <w:rPr>
          <w:rFonts w:ascii="Helvetica" w:hAnsi="Helvetica" w:cs="Helvetica"/>
          <w:color w:val="1F1F1F"/>
        </w:rPr>
        <w:t>stating</w:t>
      </w:r>
      <w:r w:rsidR="00685693">
        <w:rPr>
          <w:rFonts w:ascii="Helvetica" w:hAnsi="Helvetica" w:cs="Helvetica"/>
          <w:color w:val="1F1F1F"/>
        </w:rPr>
        <w:t xml:space="preserve"> that although he</w:t>
      </w:r>
      <w:r w:rsidR="006640A1">
        <w:rPr>
          <w:rFonts w:ascii="Helvetica" w:hAnsi="Helvetica" w:cs="Helvetica"/>
          <w:color w:val="1F1F1F"/>
        </w:rPr>
        <w:t>r husband</w:t>
      </w:r>
      <w:r w:rsidR="00685693">
        <w:rPr>
          <w:rFonts w:ascii="Helvetica" w:hAnsi="Helvetica" w:cs="Helvetica"/>
          <w:color w:val="1F1F1F"/>
        </w:rPr>
        <w:t xml:space="preserve"> was home, he </w:t>
      </w:r>
      <w:r w:rsidR="006640A1">
        <w:rPr>
          <w:rFonts w:ascii="Helvetica" w:hAnsi="Helvetica" w:cs="Helvetica"/>
          <w:color w:val="1F1F1F"/>
        </w:rPr>
        <w:t xml:space="preserve">would </w:t>
      </w:r>
      <w:r w:rsidR="00685693">
        <w:rPr>
          <w:rFonts w:ascii="Helvetica" w:hAnsi="Helvetica" w:cs="Helvetica"/>
          <w:color w:val="1F1F1F"/>
        </w:rPr>
        <w:t xml:space="preserve">not </w:t>
      </w:r>
      <w:r w:rsidR="006640A1">
        <w:rPr>
          <w:rFonts w:ascii="Helvetica" w:hAnsi="Helvetica" w:cs="Helvetica"/>
          <w:color w:val="1F1F1F"/>
        </w:rPr>
        <w:t xml:space="preserve">be able to </w:t>
      </w:r>
      <w:r w:rsidR="00685693">
        <w:rPr>
          <w:rFonts w:ascii="Helvetica" w:hAnsi="Helvetica" w:cs="Helvetica"/>
          <w:color w:val="1F1F1F"/>
        </w:rPr>
        <w:t xml:space="preserve">talk </w:t>
      </w:r>
      <w:r w:rsidR="00F94DF4">
        <w:rPr>
          <w:rFonts w:ascii="Helvetica" w:hAnsi="Helvetica" w:cs="Helvetica"/>
          <w:color w:val="1F1F1F"/>
        </w:rPr>
        <w:t xml:space="preserve">to </w:t>
      </w:r>
      <w:r w:rsidR="006640A1">
        <w:rPr>
          <w:rFonts w:ascii="Helvetica" w:hAnsi="Helvetica" w:cs="Helvetica"/>
          <w:color w:val="1F1F1F"/>
        </w:rPr>
        <w:t xml:space="preserve">Hale </w:t>
      </w:r>
      <w:r w:rsidR="00685693">
        <w:rPr>
          <w:rFonts w:ascii="Helvetica" w:hAnsi="Helvetica" w:cs="Helvetica"/>
          <w:color w:val="1F1F1F"/>
        </w:rPr>
        <w:t xml:space="preserve">because he was dead. </w:t>
      </w:r>
      <w:r w:rsidR="00883F81">
        <w:rPr>
          <w:rFonts w:ascii="Helvetica" w:hAnsi="Helvetica" w:cs="Helvetica"/>
          <w:color w:val="1F1F1F"/>
        </w:rPr>
        <w:t xml:space="preserve"> </w:t>
      </w:r>
      <w:r w:rsidR="00685693">
        <w:rPr>
          <w:rFonts w:ascii="Helvetica" w:hAnsi="Helvetica" w:cs="Helvetica"/>
          <w:color w:val="1F1F1F"/>
        </w:rPr>
        <w:t>Pleating her apron, she said he died of a rope around his neck while he was sleeping in bed with her; she did not know who did it because she was sleeping on the inside and she slept soundly.</w:t>
      </w:r>
    </w:p>
    <w:p w14:paraId="5A66DB02" w14:textId="674AF5C3" w:rsidR="00685693" w:rsidRDefault="00685693" w:rsidP="00082862">
      <w:pPr>
        <w:pStyle w:val="NormalWeb"/>
        <w:shd w:val="clear" w:color="auto" w:fill="FFFFFF"/>
        <w:spacing w:before="240" w:beforeAutospacing="0" w:after="240" w:afterAutospacing="0" w:line="336" w:lineRule="atLeast"/>
        <w:jc w:val="both"/>
        <w:rPr>
          <w:rFonts w:ascii="Helvetica" w:hAnsi="Helvetica" w:cs="Helvetica"/>
          <w:color w:val="1F1F1F"/>
        </w:rPr>
      </w:pPr>
      <w:r>
        <w:rPr>
          <w:rFonts w:ascii="Helvetica" w:hAnsi="Helvetica" w:cs="Helvetica"/>
          <w:color w:val="1F1F1F"/>
        </w:rPr>
        <w:t xml:space="preserve">That Minnie </w:t>
      </w:r>
      <w:r w:rsidR="00F94DF4">
        <w:rPr>
          <w:rFonts w:ascii="Helvetica" w:hAnsi="Helvetica" w:cs="Helvetica"/>
          <w:color w:val="1F1F1F"/>
        </w:rPr>
        <w:t xml:space="preserve">Wright </w:t>
      </w:r>
      <w:r>
        <w:rPr>
          <w:rFonts w:ascii="Helvetica" w:hAnsi="Helvetica" w:cs="Helvetica"/>
          <w:color w:val="1F1F1F"/>
        </w:rPr>
        <w:t xml:space="preserve">murdered her husband seems clear to the </w:t>
      </w:r>
      <w:r w:rsidR="00075691">
        <w:rPr>
          <w:rFonts w:ascii="Helvetica" w:hAnsi="Helvetica" w:cs="Helvetica"/>
          <w:color w:val="1F1F1F"/>
        </w:rPr>
        <w:t xml:space="preserve">county </w:t>
      </w:r>
      <w:r>
        <w:rPr>
          <w:rFonts w:ascii="Helvetica" w:hAnsi="Helvetica" w:cs="Helvetica"/>
          <w:color w:val="1F1F1F"/>
        </w:rPr>
        <w:t>attorney, but without her confession, he knows that</w:t>
      </w:r>
      <w:r w:rsidR="00351AEB">
        <w:rPr>
          <w:rFonts w:ascii="Helvetica" w:hAnsi="Helvetica" w:cs="Helvetica"/>
          <w:color w:val="1F1F1F"/>
        </w:rPr>
        <w:t xml:space="preserve"> </w:t>
      </w:r>
      <w:r>
        <w:rPr>
          <w:rFonts w:ascii="Helvetica" w:hAnsi="Helvetica" w:cs="Helvetica"/>
          <w:color w:val="1F1F1F"/>
        </w:rPr>
        <w:t xml:space="preserve">a jury will want </w:t>
      </w:r>
      <w:r w:rsidR="00351AEB">
        <w:rPr>
          <w:rFonts w:ascii="Helvetica" w:hAnsi="Helvetica" w:cs="Helvetica"/>
          <w:color w:val="1F1F1F"/>
        </w:rPr>
        <w:t xml:space="preserve">to see </w:t>
      </w:r>
      <w:r>
        <w:rPr>
          <w:rFonts w:ascii="Helvetica" w:hAnsi="Helvetica" w:cs="Helvetica"/>
          <w:color w:val="1F1F1F"/>
        </w:rPr>
        <w:t>definite evidenc</w:t>
      </w:r>
      <w:r w:rsidR="00351AEB">
        <w:rPr>
          <w:rFonts w:ascii="Helvetica" w:hAnsi="Helvetica" w:cs="Helvetica"/>
          <w:color w:val="1F1F1F"/>
        </w:rPr>
        <w:t xml:space="preserve">e before convicting, </w:t>
      </w:r>
      <w:r>
        <w:rPr>
          <w:rFonts w:ascii="Helvetica" w:hAnsi="Helvetica" w:cs="Helvetica"/>
          <w:color w:val="1F1F1F"/>
        </w:rPr>
        <w:t xml:space="preserve">especially when trying a woman for murder. </w:t>
      </w:r>
      <w:r w:rsidR="00883F81">
        <w:rPr>
          <w:rFonts w:ascii="Helvetica" w:hAnsi="Helvetica" w:cs="Helvetica"/>
          <w:color w:val="1F1F1F"/>
        </w:rPr>
        <w:t xml:space="preserve"> </w:t>
      </w:r>
      <w:r>
        <w:rPr>
          <w:rFonts w:ascii="Helvetica" w:hAnsi="Helvetica" w:cs="Helvetica"/>
          <w:color w:val="1F1F1F"/>
        </w:rPr>
        <w:t xml:space="preserve">Seeking evidence of a motive, the sheriff looks around at the kitchen things, </w:t>
      </w:r>
      <w:r w:rsidR="00737CD7">
        <w:rPr>
          <w:rFonts w:ascii="Helvetica" w:hAnsi="Helvetica" w:cs="Helvetica"/>
          <w:color w:val="1F1F1F"/>
        </w:rPr>
        <w:t xml:space="preserve">while </w:t>
      </w:r>
      <w:r>
        <w:rPr>
          <w:rFonts w:ascii="Helvetica" w:hAnsi="Helvetica" w:cs="Helvetica"/>
          <w:color w:val="1F1F1F"/>
        </w:rPr>
        <w:t xml:space="preserve">Mr. Hale comments with a tone of superiority that women </w:t>
      </w:r>
      <w:r w:rsidR="00737CD7">
        <w:rPr>
          <w:rFonts w:ascii="Helvetica" w:hAnsi="Helvetica" w:cs="Helvetica"/>
          <w:color w:val="1F1F1F"/>
        </w:rPr>
        <w:t xml:space="preserve">are concerned with </w:t>
      </w:r>
      <w:r>
        <w:rPr>
          <w:rFonts w:ascii="Helvetica" w:hAnsi="Helvetica" w:cs="Helvetica"/>
          <w:color w:val="1F1F1F"/>
        </w:rPr>
        <w:t>trifles.</w:t>
      </w:r>
      <w:r w:rsidR="00FA2EA7">
        <w:rPr>
          <w:rFonts w:ascii="Helvetica" w:hAnsi="Helvetica" w:cs="Helvetica"/>
          <w:color w:val="1F1F1F"/>
        </w:rPr>
        <w:t xml:space="preserve"> </w:t>
      </w:r>
      <w:r>
        <w:rPr>
          <w:rFonts w:ascii="Helvetica" w:hAnsi="Helvetica" w:cs="Helvetica"/>
          <w:color w:val="1F1F1F"/>
        </w:rPr>
        <w:t xml:space="preserve"> Reacting defensively to th</w:t>
      </w:r>
      <w:r w:rsidR="00FF38D0">
        <w:rPr>
          <w:rFonts w:ascii="Helvetica" w:hAnsi="Helvetica" w:cs="Helvetica"/>
          <w:color w:val="1F1F1F"/>
        </w:rPr>
        <w:t>is</w:t>
      </w:r>
      <w:r>
        <w:rPr>
          <w:rFonts w:ascii="Helvetica" w:hAnsi="Helvetica" w:cs="Helvetica"/>
          <w:color w:val="1F1F1F"/>
        </w:rPr>
        <w:t xml:space="preserve"> condescension, Martha and Mrs. Peters instinctively move closer together and defend their neighbor as if she were a close friend. </w:t>
      </w:r>
      <w:r w:rsidR="00883F81">
        <w:rPr>
          <w:rFonts w:ascii="Helvetica" w:hAnsi="Helvetica" w:cs="Helvetica"/>
          <w:color w:val="1F1F1F"/>
        </w:rPr>
        <w:t xml:space="preserve"> </w:t>
      </w:r>
      <w:r>
        <w:rPr>
          <w:rFonts w:ascii="Helvetica" w:hAnsi="Helvetica" w:cs="Helvetica"/>
          <w:color w:val="1F1F1F"/>
        </w:rPr>
        <w:t xml:space="preserve">After Mr. Hale </w:t>
      </w:r>
      <w:r w:rsidR="00F63545">
        <w:rPr>
          <w:rFonts w:ascii="Helvetica" w:hAnsi="Helvetica" w:cs="Helvetica"/>
          <w:color w:val="1F1F1F"/>
        </w:rPr>
        <w:t>wonders out loud</w:t>
      </w:r>
      <w:r>
        <w:rPr>
          <w:rFonts w:ascii="Helvetica" w:hAnsi="Helvetica" w:cs="Helvetica"/>
          <w:color w:val="1F1F1F"/>
        </w:rPr>
        <w:t xml:space="preserve"> whether the women would even know a clue if they </w:t>
      </w:r>
      <w:r w:rsidR="00E0326E">
        <w:rPr>
          <w:rFonts w:ascii="Helvetica" w:hAnsi="Helvetica" w:cs="Helvetica"/>
          <w:color w:val="1F1F1F"/>
        </w:rPr>
        <w:t>saw one</w:t>
      </w:r>
      <w:r>
        <w:rPr>
          <w:rFonts w:ascii="Helvetica" w:hAnsi="Helvetica" w:cs="Helvetica"/>
          <w:color w:val="1F1F1F"/>
        </w:rPr>
        <w:t>, the men leave the kitchen to solve the mystery.</w:t>
      </w:r>
    </w:p>
    <w:p w14:paraId="36ECB258" w14:textId="3D85E2D5" w:rsidR="00685693" w:rsidRDefault="00685693" w:rsidP="00082862">
      <w:pPr>
        <w:pStyle w:val="NormalWeb"/>
        <w:shd w:val="clear" w:color="auto" w:fill="FFFFFF"/>
        <w:spacing w:before="240" w:beforeAutospacing="0" w:after="240" w:afterAutospacing="0" w:line="336" w:lineRule="atLeast"/>
        <w:jc w:val="both"/>
        <w:rPr>
          <w:rFonts w:ascii="Helvetica" w:hAnsi="Helvetica" w:cs="Helvetica"/>
          <w:color w:val="1F1F1F"/>
        </w:rPr>
      </w:pPr>
      <w:r>
        <w:rPr>
          <w:rFonts w:ascii="Helvetica" w:hAnsi="Helvetica" w:cs="Helvetica"/>
          <w:color w:val="1F1F1F"/>
        </w:rPr>
        <w:lastRenderedPageBreak/>
        <w:t>Now alone to piece together the puzzle, the two women deduce from small details, such as spilled sugar not cleaned off the table, what must have happened the day John Wright was killed.</w:t>
      </w:r>
      <w:r w:rsidR="006640A1">
        <w:rPr>
          <w:rFonts w:ascii="Helvetica" w:hAnsi="Helvetica" w:cs="Helvetica"/>
          <w:color w:val="1F1F1F"/>
        </w:rPr>
        <w:t xml:space="preserve"> </w:t>
      </w:r>
      <w:r>
        <w:rPr>
          <w:rFonts w:ascii="Helvetica" w:hAnsi="Helvetica" w:cs="Helvetica"/>
          <w:color w:val="1F1F1F"/>
        </w:rPr>
        <w:t xml:space="preserve"> </w:t>
      </w:r>
      <w:r w:rsidR="006640A1">
        <w:rPr>
          <w:rFonts w:ascii="Helvetica" w:hAnsi="Helvetica" w:cs="Helvetica"/>
          <w:color w:val="1F1F1F"/>
        </w:rPr>
        <w:t>Looking at Minnie’s broken stove and much-repaired clothes, t</w:t>
      </w:r>
      <w:r>
        <w:rPr>
          <w:rFonts w:ascii="Helvetica" w:hAnsi="Helvetica" w:cs="Helvetica"/>
          <w:color w:val="1F1F1F"/>
        </w:rPr>
        <w:t xml:space="preserve">hey conclude that </w:t>
      </w:r>
      <w:r w:rsidR="00075691">
        <w:rPr>
          <w:rFonts w:ascii="Helvetica" w:hAnsi="Helvetica" w:cs="Helvetica"/>
          <w:color w:val="1F1F1F"/>
        </w:rPr>
        <w:t xml:space="preserve">her husband </w:t>
      </w:r>
      <w:r>
        <w:rPr>
          <w:rFonts w:ascii="Helvetica" w:hAnsi="Helvetica" w:cs="Helvetica"/>
          <w:color w:val="1F1F1F"/>
        </w:rPr>
        <w:t xml:space="preserve">John was </w:t>
      </w:r>
      <w:r w:rsidR="006640A1">
        <w:rPr>
          <w:rFonts w:ascii="Helvetica" w:hAnsi="Helvetica" w:cs="Helvetica"/>
          <w:color w:val="1F1F1F"/>
        </w:rPr>
        <w:t>miserly</w:t>
      </w:r>
      <w:r w:rsidR="00834D1A">
        <w:rPr>
          <w:rFonts w:ascii="Helvetica" w:hAnsi="Helvetica" w:cs="Helvetica"/>
          <w:color w:val="1F1F1F"/>
        </w:rPr>
        <w:t>.</w:t>
      </w:r>
      <w:r w:rsidR="006640A1">
        <w:rPr>
          <w:rFonts w:ascii="Helvetica" w:hAnsi="Helvetica" w:cs="Helvetica"/>
          <w:color w:val="1F1F1F"/>
        </w:rPr>
        <w:t xml:space="preserve"> </w:t>
      </w:r>
      <w:r w:rsidR="00834D1A">
        <w:rPr>
          <w:rFonts w:ascii="Helvetica" w:hAnsi="Helvetica" w:cs="Helvetica"/>
          <w:color w:val="1F1F1F"/>
        </w:rPr>
        <w:t xml:space="preserve"> </w:t>
      </w:r>
      <w:r>
        <w:rPr>
          <w:rFonts w:ascii="Helvetica" w:hAnsi="Helvetica" w:cs="Helvetica"/>
          <w:color w:val="1F1F1F"/>
        </w:rPr>
        <w:t xml:space="preserve">Martha suddenly understands </w:t>
      </w:r>
      <w:r w:rsidR="00F63545">
        <w:rPr>
          <w:rFonts w:ascii="Helvetica" w:hAnsi="Helvetica" w:cs="Helvetica"/>
          <w:color w:val="1F1F1F"/>
        </w:rPr>
        <w:t>why</w:t>
      </w:r>
      <w:r>
        <w:rPr>
          <w:rFonts w:ascii="Helvetica" w:hAnsi="Helvetica" w:cs="Helvetica"/>
          <w:color w:val="1F1F1F"/>
        </w:rPr>
        <w:t xml:space="preserve"> Minnie, once a lively girl who wore pretty </w:t>
      </w:r>
      <w:r w:rsidR="00351AEB">
        <w:rPr>
          <w:rFonts w:ascii="Helvetica" w:hAnsi="Helvetica" w:cs="Helvetica"/>
          <w:color w:val="1F1F1F"/>
        </w:rPr>
        <w:t>dresses</w:t>
      </w:r>
      <w:r>
        <w:rPr>
          <w:rFonts w:ascii="Helvetica" w:hAnsi="Helvetica" w:cs="Helvetica"/>
          <w:color w:val="1F1F1F"/>
        </w:rPr>
        <w:t xml:space="preserve"> and sang in the choir, kept to herself after marriage </w:t>
      </w:r>
      <w:r w:rsidR="00F63545">
        <w:rPr>
          <w:rFonts w:ascii="Helvetica" w:hAnsi="Helvetica" w:cs="Helvetica"/>
          <w:color w:val="1F1F1F"/>
        </w:rPr>
        <w:t xml:space="preserve">- - </w:t>
      </w:r>
      <w:r>
        <w:rPr>
          <w:rFonts w:ascii="Helvetica" w:hAnsi="Helvetica" w:cs="Helvetica"/>
          <w:color w:val="1F1F1F"/>
        </w:rPr>
        <w:t xml:space="preserve">she was ashamed of </w:t>
      </w:r>
      <w:r w:rsidR="00F94DF4">
        <w:rPr>
          <w:rFonts w:ascii="Helvetica" w:hAnsi="Helvetica" w:cs="Helvetica"/>
          <w:color w:val="1F1F1F"/>
        </w:rPr>
        <w:t>her worn</w:t>
      </w:r>
      <w:r w:rsidR="00F63545">
        <w:rPr>
          <w:rFonts w:ascii="Helvetica" w:hAnsi="Helvetica" w:cs="Helvetica"/>
          <w:color w:val="1F1F1F"/>
        </w:rPr>
        <w:t>-</w:t>
      </w:r>
      <w:r w:rsidR="00F94DF4">
        <w:rPr>
          <w:rFonts w:ascii="Helvetica" w:hAnsi="Helvetica" w:cs="Helvetica"/>
          <w:color w:val="1F1F1F"/>
        </w:rPr>
        <w:t xml:space="preserve">out clothing and </w:t>
      </w:r>
      <w:r>
        <w:rPr>
          <w:rFonts w:ascii="Helvetica" w:hAnsi="Helvetica" w:cs="Helvetica"/>
          <w:color w:val="1F1F1F"/>
        </w:rPr>
        <w:t xml:space="preserve">her shabby appearance. </w:t>
      </w:r>
      <w:r w:rsidR="00834D1A">
        <w:rPr>
          <w:rFonts w:ascii="Helvetica" w:hAnsi="Helvetica" w:cs="Helvetica"/>
          <w:color w:val="1F1F1F"/>
        </w:rPr>
        <w:t xml:space="preserve"> </w:t>
      </w:r>
      <w:r>
        <w:rPr>
          <w:rFonts w:ascii="Helvetica" w:hAnsi="Helvetica" w:cs="Helvetica"/>
          <w:color w:val="1F1F1F"/>
        </w:rPr>
        <w:t xml:space="preserve">Mrs. Peters </w:t>
      </w:r>
      <w:r w:rsidR="00834D1A">
        <w:rPr>
          <w:rFonts w:ascii="Helvetica" w:hAnsi="Helvetica" w:cs="Helvetica"/>
          <w:color w:val="1F1F1F"/>
        </w:rPr>
        <w:t xml:space="preserve">observes </w:t>
      </w:r>
      <w:r>
        <w:rPr>
          <w:rFonts w:ascii="Helvetica" w:hAnsi="Helvetica" w:cs="Helvetica"/>
          <w:color w:val="1F1F1F"/>
        </w:rPr>
        <w:t xml:space="preserve">that a person gets discouraged and loses heart after years of loneliness. </w:t>
      </w:r>
      <w:r w:rsidR="00883F81">
        <w:rPr>
          <w:rFonts w:ascii="Helvetica" w:hAnsi="Helvetica" w:cs="Helvetica"/>
          <w:color w:val="1F1F1F"/>
        </w:rPr>
        <w:t xml:space="preserve"> </w:t>
      </w:r>
      <w:r>
        <w:rPr>
          <w:rFonts w:ascii="Helvetica" w:hAnsi="Helvetica" w:cs="Helvetica"/>
          <w:color w:val="1F1F1F"/>
        </w:rPr>
        <w:t xml:space="preserve">Turning their attention to Minnie’s unfinished quilting, Martha asks Mrs. Peters whether she thought it was </w:t>
      </w:r>
      <w:r w:rsidR="0033465C">
        <w:rPr>
          <w:rFonts w:ascii="Helvetica" w:hAnsi="Helvetica" w:cs="Helvetica"/>
          <w:color w:val="1F1F1F"/>
        </w:rPr>
        <w:t xml:space="preserve">going </w:t>
      </w:r>
      <w:r>
        <w:rPr>
          <w:rFonts w:ascii="Helvetica" w:hAnsi="Helvetica" w:cs="Helvetica"/>
          <w:color w:val="1F1F1F"/>
        </w:rPr>
        <w:t>to be quilted or knotted.</w:t>
      </w:r>
      <w:r w:rsidR="00883F81">
        <w:rPr>
          <w:rFonts w:ascii="Helvetica" w:hAnsi="Helvetica" w:cs="Helvetica"/>
          <w:color w:val="1F1F1F"/>
        </w:rPr>
        <w:t xml:space="preserve"> </w:t>
      </w:r>
      <w:r>
        <w:rPr>
          <w:rFonts w:ascii="Helvetica" w:hAnsi="Helvetica" w:cs="Helvetica"/>
          <w:color w:val="1F1F1F"/>
        </w:rPr>
        <w:t xml:space="preserve"> At that moment, the men come in</w:t>
      </w:r>
      <w:r w:rsidR="00F63545">
        <w:rPr>
          <w:rFonts w:ascii="Helvetica" w:hAnsi="Helvetica" w:cs="Helvetica"/>
          <w:color w:val="1F1F1F"/>
        </w:rPr>
        <w:t xml:space="preserve"> and, overhearing Mrs. Hale’s </w:t>
      </w:r>
      <w:r w:rsidR="0033465C">
        <w:rPr>
          <w:rFonts w:ascii="Helvetica" w:hAnsi="Helvetica" w:cs="Helvetica"/>
          <w:color w:val="1F1F1F"/>
        </w:rPr>
        <w:t xml:space="preserve">inquiry, </w:t>
      </w:r>
      <w:r w:rsidR="00F63545">
        <w:rPr>
          <w:rFonts w:ascii="Helvetica" w:hAnsi="Helvetica" w:cs="Helvetica"/>
          <w:color w:val="1F1F1F"/>
        </w:rPr>
        <w:t>burst out l</w:t>
      </w:r>
      <w:r>
        <w:rPr>
          <w:rFonts w:ascii="Helvetica" w:hAnsi="Helvetica" w:cs="Helvetica"/>
          <w:color w:val="1F1F1F"/>
        </w:rPr>
        <w:t xml:space="preserve">aughing at </w:t>
      </w:r>
      <w:r w:rsidR="0033465C">
        <w:rPr>
          <w:rFonts w:ascii="Helvetica" w:hAnsi="Helvetica" w:cs="Helvetica"/>
          <w:color w:val="1F1F1F"/>
        </w:rPr>
        <w:t xml:space="preserve">what they consider a </w:t>
      </w:r>
      <w:r>
        <w:rPr>
          <w:rFonts w:ascii="Helvetica" w:hAnsi="Helvetica" w:cs="Helvetica"/>
          <w:color w:val="1F1F1F"/>
        </w:rPr>
        <w:t xml:space="preserve">trifling </w:t>
      </w:r>
      <w:r w:rsidR="0033465C">
        <w:rPr>
          <w:rFonts w:ascii="Helvetica" w:hAnsi="Helvetica" w:cs="Helvetica"/>
          <w:color w:val="1F1F1F"/>
        </w:rPr>
        <w:t xml:space="preserve">concern </w:t>
      </w:r>
      <w:r>
        <w:rPr>
          <w:rFonts w:ascii="Helvetica" w:hAnsi="Helvetica" w:cs="Helvetica"/>
          <w:color w:val="1F1F1F"/>
        </w:rPr>
        <w:t xml:space="preserve">about </w:t>
      </w:r>
      <w:r w:rsidR="0033465C">
        <w:rPr>
          <w:rFonts w:ascii="Helvetica" w:hAnsi="Helvetica" w:cs="Helvetica"/>
          <w:color w:val="1F1F1F"/>
        </w:rPr>
        <w:t>a</w:t>
      </w:r>
      <w:r>
        <w:rPr>
          <w:rFonts w:ascii="Helvetica" w:hAnsi="Helvetica" w:cs="Helvetica"/>
          <w:color w:val="1F1F1F"/>
        </w:rPr>
        <w:t xml:space="preserve"> quilt</w:t>
      </w:r>
      <w:r w:rsidR="00834D1A">
        <w:rPr>
          <w:rFonts w:ascii="Helvetica" w:hAnsi="Helvetica" w:cs="Helvetica"/>
          <w:color w:val="1F1F1F"/>
        </w:rPr>
        <w:t xml:space="preserve">.  </w:t>
      </w:r>
      <w:r>
        <w:rPr>
          <w:rFonts w:ascii="Helvetica" w:hAnsi="Helvetica" w:cs="Helvetica"/>
          <w:color w:val="1F1F1F"/>
        </w:rPr>
        <w:t xml:space="preserve">Mr. Hale mockingly repeats </w:t>
      </w:r>
      <w:r w:rsidR="00351AEB">
        <w:rPr>
          <w:rFonts w:ascii="Helvetica" w:hAnsi="Helvetica" w:cs="Helvetica"/>
          <w:color w:val="1F1F1F"/>
        </w:rPr>
        <w:t xml:space="preserve">his wife’s </w:t>
      </w:r>
      <w:r w:rsidR="0033465C">
        <w:rPr>
          <w:rFonts w:ascii="Helvetica" w:hAnsi="Helvetica" w:cs="Helvetica"/>
          <w:color w:val="1F1F1F"/>
        </w:rPr>
        <w:t>question</w:t>
      </w:r>
      <w:r>
        <w:rPr>
          <w:rFonts w:ascii="Helvetica" w:hAnsi="Helvetica" w:cs="Helvetica"/>
          <w:color w:val="1F1F1F"/>
        </w:rPr>
        <w:t>.</w:t>
      </w:r>
    </w:p>
    <w:p w14:paraId="3182B2E9" w14:textId="2460F682" w:rsidR="00685693" w:rsidRDefault="00685693" w:rsidP="00082862">
      <w:pPr>
        <w:pStyle w:val="NormalWeb"/>
        <w:shd w:val="clear" w:color="auto" w:fill="FFFFFF"/>
        <w:spacing w:before="240" w:beforeAutospacing="0" w:after="240" w:afterAutospacing="0" w:line="336" w:lineRule="atLeast"/>
        <w:jc w:val="both"/>
        <w:rPr>
          <w:rFonts w:ascii="Helvetica" w:hAnsi="Helvetica" w:cs="Helvetica"/>
          <w:color w:val="1F1F1F"/>
        </w:rPr>
      </w:pPr>
      <w:r>
        <w:rPr>
          <w:rFonts w:ascii="Helvetica" w:hAnsi="Helvetica" w:cs="Helvetica"/>
          <w:color w:val="1F1F1F"/>
        </w:rPr>
        <w:t xml:space="preserve">When the three men leave for the barn, the women discover more clues. </w:t>
      </w:r>
      <w:r w:rsidR="00883F81">
        <w:rPr>
          <w:rFonts w:ascii="Helvetica" w:hAnsi="Helvetica" w:cs="Helvetica"/>
          <w:color w:val="1F1F1F"/>
        </w:rPr>
        <w:t xml:space="preserve"> </w:t>
      </w:r>
      <w:r>
        <w:rPr>
          <w:rFonts w:ascii="Helvetica" w:hAnsi="Helvetica" w:cs="Helvetica"/>
          <w:color w:val="1F1F1F"/>
        </w:rPr>
        <w:t>Mrs. Peters sees erratic stitches</w:t>
      </w:r>
      <w:r w:rsidR="00F94DF4">
        <w:rPr>
          <w:rFonts w:ascii="Helvetica" w:hAnsi="Helvetica" w:cs="Helvetica"/>
          <w:color w:val="1F1F1F"/>
        </w:rPr>
        <w:t xml:space="preserve"> on one of the quilting sections</w:t>
      </w:r>
      <w:r>
        <w:rPr>
          <w:rFonts w:ascii="Helvetica" w:hAnsi="Helvetica" w:cs="Helvetica"/>
          <w:color w:val="1F1F1F"/>
        </w:rPr>
        <w:t>, so different from the even sewing of the other pieces</w:t>
      </w:r>
      <w:r w:rsidR="00075691">
        <w:rPr>
          <w:rFonts w:ascii="Helvetica" w:hAnsi="Helvetica" w:cs="Helvetica"/>
          <w:color w:val="1F1F1F"/>
        </w:rPr>
        <w:t xml:space="preserve">, an indication, </w:t>
      </w:r>
      <w:r w:rsidR="00FF38D0">
        <w:rPr>
          <w:rFonts w:ascii="Helvetica" w:hAnsi="Helvetica" w:cs="Helvetica"/>
          <w:color w:val="1F1F1F"/>
        </w:rPr>
        <w:t>she</w:t>
      </w:r>
      <w:r w:rsidR="00075691">
        <w:rPr>
          <w:rFonts w:ascii="Helvetica" w:hAnsi="Helvetica" w:cs="Helvetica"/>
          <w:color w:val="1F1F1F"/>
        </w:rPr>
        <w:t xml:space="preserve"> believe</w:t>
      </w:r>
      <w:r w:rsidR="00FF38D0">
        <w:rPr>
          <w:rFonts w:ascii="Helvetica" w:hAnsi="Helvetica" w:cs="Helvetica"/>
          <w:color w:val="1F1F1F"/>
        </w:rPr>
        <w:t>s</w:t>
      </w:r>
      <w:r w:rsidR="00075691">
        <w:rPr>
          <w:rFonts w:ascii="Helvetica" w:hAnsi="Helvetica" w:cs="Helvetica"/>
          <w:color w:val="1F1F1F"/>
        </w:rPr>
        <w:t>, of an agitated state of mind</w:t>
      </w:r>
      <w:r>
        <w:rPr>
          <w:rFonts w:ascii="Helvetica" w:hAnsi="Helvetica" w:cs="Helvetica"/>
          <w:color w:val="1F1F1F"/>
        </w:rPr>
        <w:t xml:space="preserve">. </w:t>
      </w:r>
      <w:r w:rsidR="003A0B89">
        <w:rPr>
          <w:rFonts w:ascii="Helvetica" w:hAnsi="Helvetica" w:cs="Helvetica"/>
          <w:color w:val="1F1F1F"/>
        </w:rPr>
        <w:t xml:space="preserve"> </w:t>
      </w:r>
      <w:r>
        <w:rPr>
          <w:rFonts w:ascii="Helvetica" w:hAnsi="Helvetica" w:cs="Helvetica"/>
          <w:color w:val="1F1F1F"/>
        </w:rPr>
        <w:t>Martha immediately pulls out the uneven</w:t>
      </w:r>
      <w:r w:rsidR="00345D16">
        <w:rPr>
          <w:rFonts w:ascii="Helvetica" w:hAnsi="Helvetica" w:cs="Helvetica"/>
          <w:color w:val="1F1F1F"/>
        </w:rPr>
        <w:t xml:space="preserve"> stitches, despite Mrs. Peters’</w:t>
      </w:r>
      <w:r>
        <w:rPr>
          <w:rFonts w:ascii="Helvetica" w:hAnsi="Helvetica" w:cs="Helvetica"/>
          <w:color w:val="1F1F1F"/>
        </w:rPr>
        <w:t xml:space="preserve"> warning about touching anything. </w:t>
      </w:r>
      <w:r w:rsidR="003A0B89">
        <w:rPr>
          <w:rFonts w:ascii="Helvetica" w:hAnsi="Helvetica" w:cs="Helvetica"/>
          <w:color w:val="1F1F1F"/>
        </w:rPr>
        <w:t xml:space="preserve"> </w:t>
      </w:r>
      <w:r>
        <w:rPr>
          <w:rFonts w:ascii="Helvetica" w:hAnsi="Helvetica" w:cs="Helvetica"/>
          <w:color w:val="1F1F1F"/>
        </w:rPr>
        <w:t xml:space="preserve">They recall how Mrs. Wright once sang so beautifully and they think she </w:t>
      </w:r>
      <w:r w:rsidR="00075691">
        <w:rPr>
          <w:rFonts w:ascii="Helvetica" w:hAnsi="Helvetica" w:cs="Helvetica"/>
          <w:color w:val="1F1F1F"/>
        </w:rPr>
        <w:t xml:space="preserve">must have </w:t>
      </w:r>
      <w:r>
        <w:rPr>
          <w:rFonts w:ascii="Helvetica" w:hAnsi="Helvetica" w:cs="Helvetica"/>
          <w:color w:val="1F1F1F"/>
        </w:rPr>
        <w:t>had a canary because they see a birdcage</w:t>
      </w:r>
      <w:r w:rsidR="00F94DF4">
        <w:rPr>
          <w:rFonts w:ascii="Helvetica" w:hAnsi="Helvetica" w:cs="Helvetica"/>
          <w:color w:val="1F1F1F"/>
        </w:rPr>
        <w:t xml:space="preserve"> - - a birdcage with its door half torn off</w:t>
      </w:r>
      <w:r>
        <w:rPr>
          <w:rFonts w:ascii="Helvetica" w:hAnsi="Helvetica" w:cs="Helvetica"/>
          <w:color w:val="1F1F1F"/>
        </w:rPr>
        <w:t xml:space="preserve">. </w:t>
      </w:r>
      <w:r w:rsidR="003A0B89">
        <w:rPr>
          <w:rFonts w:ascii="Helvetica" w:hAnsi="Helvetica" w:cs="Helvetica"/>
          <w:color w:val="1F1F1F"/>
        </w:rPr>
        <w:t xml:space="preserve"> </w:t>
      </w:r>
      <w:r w:rsidR="00737CD7">
        <w:rPr>
          <w:rFonts w:ascii="Helvetica" w:hAnsi="Helvetica" w:cs="Helvetica"/>
          <w:color w:val="1F1F1F"/>
        </w:rPr>
        <w:t>Then w</w:t>
      </w:r>
      <w:r>
        <w:rPr>
          <w:rFonts w:ascii="Helvetica" w:hAnsi="Helvetica" w:cs="Helvetica"/>
          <w:color w:val="1F1F1F"/>
        </w:rPr>
        <w:t xml:space="preserve">hile looking for Minnie’s sewing things to bring to her in jail, they </w:t>
      </w:r>
      <w:r w:rsidR="00351AEB">
        <w:rPr>
          <w:rFonts w:ascii="Helvetica" w:hAnsi="Helvetica" w:cs="Helvetica"/>
          <w:color w:val="1F1F1F"/>
        </w:rPr>
        <w:t>are shocked to discover</w:t>
      </w:r>
      <w:r>
        <w:rPr>
          <w:rFonts w:ascii="Helvetica" w:hAnsi="Helvetica" w:cs="Helvetica"/>
          <w:color w:val="1F1F1F"/>
        </w:rPr>
        <w:t xml:space="preserve"> her canary wrapped up in a piece of silk with its neck wrung. </w:t>
      </w:r>
      <w:r w:rsidR="003A0B89">
        <w:rPr>
          <w:rFonts w:ascii="Helvetica" w:hAnsi="Helvetica" w:cs="Helvetica"/>
          <w:color w:val="1F1F1F"/>
        </w:rPr>
        <w:t xml:space="preserve"> </w:t>
      </w:r>
      <w:r w:rsidR="00075691">
        <w:rPr>
          <w:rFonts w:ascii="Helvetica" w:hAnsi="Helvetica" w:cs="Helvetica"/>
          <w:color w:val="1F1F1F"/>
        </w:rPr>
        <w:t>A</w:t>
      </w:r>
      <w:r>
        <w:rPr>
          <w:rFonts w:ascii="Helvetica" w:hAnsi="Helvetica" w:cs="Helvetica"/>
          <w:color w:val="1F1F1F"/>
        </w:rPr>
        <w:t xml:space="preserve">s they </w:t>
      </w:r>
      <w:r w:rsidR="00075691">
        <w:rPr>
          <w:rFonts w:ascii="Helvetica" w:hAnsi="Helvetica" w:cs="Helvetica"/>
          <w:color w:val="1F1F1F"/>
        </w:rPr>
        <w:t xml:space="preserve">both come to the conclusion </w:t>
      </w:r>
      <w:r>
        <w:rPr>
          <w:rFonts w:ascii="Helvetica" w:hAnsi="Helvetica" w:cs="Helvetica"/>
          <w:color w:val="1F1F1F"/>
        </w:rPr>
        <w:t xml:space="preserve">that John </w:t>
      </w:r>
      <w:r w:rsidR="0033465C">
        <w:rPr>
          <w:rFonts w:ascii="Helvetica" w:hAnsi="Helvetica" w:cs="Helvetica"/>
          <w:color w:val="1F1F1F"/>
        </w:rPr>
        <w:t xml:space="preserve">Wright </w:t>
      </w:r>
      <w:r>
        <w:rPr>
          <w:rFonts w:ascii="Helvetica" w:hAnsi="Helvetica" w:cs="Helvetica"/>
          <w:color w:val="1F1F1F"/>
        </w:rPr>
        <w:t xml:space="preserve">must have violently ripped off the birdcage door hinge and silenced the chirping canary by wringing its neck, the men return. </w:t>
      </w:r>
      <w:r w:rsidR="00834D1A">
        <w:rPr>
          <w:rFonts w:ascii="Helvetica" w:hAnsi="Helvetica" w:cs="Helvetica"/>
          <w:color w:val="1F1F1F"/>
        </w:rPr>
        <w:t xml:space="preserve"> </w:t>
      </w:r>
      <w:r>
        <w:rPr>
          <w:rFonts w:ascii="Helvetica" w:hAnsi="Helvetica" w:cs="Helvetica"/>
          <w:color w:val="1F1F1F"/>
        </w:rPr>
        <w:t>Without plotting any collaboration, the women instinctively conceal the dead bird in the sewing basket and make excuses to divert the men’s attention.</w:t>
      </w:r>
      <w:r w:rsidR="003A0B89">
        <w:rPr>
          <w:rFonts w:ascii="Helvetica" w:hAnsi="Helvetica" w:cs="Helvetica"/>
          <w:color w:val="1F1F1F"/>
        </w:rPr>
        <w:t xml:space="preserve"> </w:t>
      </w:r>
      <w:r>
        <w:rPr>
          <w:rFonts w:ascii="Helvetica" w:hAnsi="Helvetica" w:cs="Helvetica"/>
          <w:color w:val="1F1F1F"/>
        </w:rPr>
        <w:t xml:space="preserve"> When </w:t>
      </w:r>
      <w:r w:rsidR="0033465C">
        <w:rPr>
          <w:rFonts w:ascii="Helvetica" w:hAnsi="Helvetica" w:cs="Helvetica"/>
          <w:color w:val="1F1F1F"/>
        </w:rPr>
        <w:t xml:space="preserve">the women are alone again, </w:t>
      </w:r>
      <w:r>
        <w:rPr>
          <w:rFonts w:ascii="Helvetica" w:hAnsi="Helvetica" w:cs="Helvetica"/>
          <w:color w:val="1F1F1F"/>
        </w:rPr>
        <w:t xml:space="preserve">Mrs. Peters describes </w:t>
      </w:r>
      <w:r w:rsidR="0033465C">
        <w:rPr>
          <w:rFonts w:ascii="Helvetica" w:hAnsi="Helvetica" w:cs="Helvetica"/>
          <w:color w:val="1F1F1F"/>
        </w:rPr>
        <w:t xml:space="preserve">an incident from her girlhood when </w:t>
      </w:r>
      <w:r>
        <w:rPr>
          <w:rFonts w:ascii="Helvetica" w:hAnsi="Helvetica" w:cs="Helvetica"/>
          <w:color w:val="1F1F1F"/>
        </w:rPr>
        <w:t xml:space="preserve">a boy took a hatchet to her kitten </w:t>
      </w:r>
      <w:r w:rsidR="0033465C">
        <w:rPr>
          <w:rFonts w:ascii="Helvetica" w:hAnsi="Helvetica" w:cs="Helvetica"/>
          <w:color w:val="1F1F1F"/>
        </w:rPr>
        <w:t xml:space="preserve">and she </w:t>
      </w:r>
      <w:r w:rsidR="00FF38D0">
        <w:rPr>
          <w:rFonts w:ascii="Helvetica" w:hAnsi="Helvetica" w:cs="Helvetica"/>
          <w:color w:val="1F1F1F"/>
        </w:rPr>
        <w:t>became</w:t>
      </w:r>
      <w:r w:rsidR="0033465C">
        <w:rPr>
          <w:rFonts w:ascii="Helvetica" w:hAnsi="Helvetica" w:cs="Helvetica"/>
          <w:color w:val="1F1F1F"/>
        </w:rPr>
        <w:t xml:space="preserve"> so enraged that she would have hurt the boy “if they hadn’t held me back”.</w:t>
      </w:r>
      <w:r>
        <w:rPr>
          <w:rFonts w:ascii="Helvetica" w:hAnsi="Helvetica" w:cs="Helvetica"/>
          <w:color w:val="1F1F1F"/>
        </w:rPr>
        <w:t xml:space="preserve"> </w:t>
      </w:r>
      <w:r w:rsidR="0033465C">
        <w:rPr>
          <w:rFonts w:ascii="Helvetica" w:hAnsi="Helvetica" w:cs="Helvetica"/>
          <w:color w:val="1F1F1F"/>
        </w:rPr>
        <w:t xml:space="preserve"> </w:t>
      </w:r>
      <w:r>
        <w:rPr>
          <w:rFonts w:ascii="Helvetica" w:hAnsi="Helvetica" w:cs="Helvetica"/>
          <w:color w:val="1F1F1F"/>
        </w:rPr>
        <w:t xml:space="preserve">Mrs. Peters </w:t>
      </w:r>
      <w:r w:rsidR="00737CD7">
        <w:rPr>
          <w:rFonts w:ascii="Helvetica" w:hAnsi="Helvetica" w:cs="Helvetica"/>
          <w:color w:val="1F1F1F"/>
        </w:rPr>
        <w:t xml:space="preserve">then recalls homesteading </w:t>
      </w:r>
      <w:r w:rsidR="00766E96">
        <w:rPr>
          <w:rFonts w:ascii="Helvetica" w:hAnsi="Helvetica" w:cs="Helvetica"/>
          <w:color w:val="1F1F1F"/>
        </w:rPr>
        <w:t xml:space="preserve">out </w:t>
      </w:r>
      <w:r w:rsidR="00737CD7">
        <w:rPr>
          <w:rFonts w:ascii="Helvetica" w:hAnsi="Helvetica" w:cs="Helvetica"/>
          <w:color w:val="1F1F1F"/>
        </w:rPr>
        <w:t xml:space="preserve">in remote Dakota and how lonely she was there </w:t>
      </w:r>
      <w:r>
        <w:rPr>
          <w:rFonts w:ascii="Helvetica" w:hAnsi="Helvetica" w:cs="Helvetica"/>
          <w:color w:val="1F1F1F"/>
        </w:rPr>
        <w:t xml:space="preserve">after her </w:t>
      </w:r>
      <w:r w:rsidR="001036E2">
        <w:rPr>
          <w:rFonts w:ascii="Helvetica" w:hAnsi="Helvetica" w:cs="Helvetica"/>
          <w:color w:val="1F1F1F"/>
        </w:rPr>
        <w:t xml:space="preserve">first </w:t>
      </w:r>
      <w:r>
        <w:rPr>
          <w:rFonts w:ascii="Helvetica" w:hAnsi="Helvetica" w:cs="Helvetica"/>
          <w:color w:val="1F1F1F"/>
        </w:rPr>
        <w:t xml:space="preserve">baby died. </w:t>
      </w:r>
      <w:r w:rsidR="003A0B89">
        <w:rPr>
          <w:rFonts w:ascii="Helvetica" w:hAnsi="Helvetica" w:cs="Helvetica"/>
          <w:color w:val="1F1F1F"/>
        </w:rPr>
        <w:t xml:space="preserve"> </w:t>
      </w:r>
      <w:r>
        <w:rPr>
          <w:rFonts w:ascii="Helvetica" w:hAnsi="Helvetica" w:cs="Helvetica"/>
          <w:color w:val="1F1F1F"/>
        </w:rPr>
        <w:t>How the men would laugh</w:t>
      </w:r>
      <w:r w:rsidR="001036E2">
        <w:rPr>
          <w:rFonts w:ascii="Helvetica" w:hAnsi="Helvetica" w:cs="Helvetica"/>
          <w:color w:val="1F1F1F"/>
        </w:rPr>
        <w:t>,</w:t>
      </w:r>
      <w:r>
        <w:rPr>
          <w:rFonts w:ascii="Helvetica" w:hAnsi="Helvetica" w:cs="Helvetica"/>
          <w:color w:val="1F1F1F"/>
        </w:rPr>
        <w:t xml:space="preserve"> </w:t>
      </w:r>
      <w:r w:rsidR="001036E2">
        <w:rPr>
          <w:rFonts w:ascii="Helvetica" w:hAnsi="Helvetica" w:cs="Helvetica"/>
          <w:color w:val="1F1F1F"/>
        </w:rPr>
        <w:t xml:space="preserve">she says, </w:t>
      </w:r>
      <w:r>
        <w:rPr>
          <w:rFonts w:ascii="Helvetica" w:hAnsi="Helvetica" w:cs="Helvetica"/>
          <w:color w:val="1F1F1F"/>
        </w:rPr>
        <w:t>to hear their talk abo</w:t>
      </w:r>
      <w:r w:rsidR="001036E2">
        <w:rPr>
          <w:rFonts w:ascii="Helvetica" w:hAnsi="Helvetica" w:cs="Helvetica"/>
          <w:color w:val="1F1F1F"/>
        </w:rPr>
        <w:t>ut such trivia as a dead canary</w:t>
      </w:r>
      <w:r>
        <w:rPr>
          <w:rFonts w:ascii="Helvetica" w:hAnsi="Helvetica" w:cs="Helvetica"/>
          <w:color w:val="1F1F1F"/>
        </w:rPr>
        <w:t>.</w:t>
      </w:r>
    </w:p>
    <w:p w14:paraId="3B5796B7" w14:textId="06264412" w:rsidR="002D30F1" w:rsidRDefault="00685693" w:rsidP="00766E96">
      <w:pPr>
        <w:pStyle w:val="NormalWeb"/>
        <w:shd w:val="clear" w:color="auto" w:fill="FFFFFF"/>
        <w:spacing w:before="240" w:beforeAutospacing="0" w:after="240" w:afterAutospacing="0" w:line="336" w:lineRule="atLeast"/>
        <w:jc w:val="both"/>
        <w:rPr>
          <w:rFonts w:ascii="Helvetica" w:hAnsi="Helvetica" w:cs="Helvetica"/>
          <w:color w:val="1F1F1F"/>
        </w:rPr>
      </w:pPr>
      <w:r>
        <w:rPr>
          <w:rFonts w:ascii="Helvetica" w:hAnsi="Helvetica" w:cs="Helvetica"/>
          <w:color w:val="1F1F1F"/>
        </w:rPr>
        <w:t xml:space="preserve">The story concludes as </w:t>
      </w:r>
      <w:r w:rsidR="00E41D50">
        <w:rPr>
          <w:rFonts w:ascii="Helvetica" w:hAnsi="Helvetica" w:cs="Helvetica"/>
          <w:color w:val="1F1F1F"/>
        </w:rPr>
        <w:t xml:space="preserve">County Attorney </w:t>
      </w:r>
      <w:r>
        <w:rPr>
          <w:rFonts w:ascii="Helvetica" w:hAnsi="Helvetica" w:cs="Helvetica"/>
          <w:color w:val="1F1F1F"/>
        </w:rPr>
        <w:t>Henderson, who has failed to come up with incriminating evidence, facetiously remarks that at least they found out Mrs. Wright was not going to quilt the material</w:t>
      </w:r>
      <w:r w:rsidR="001036E2">
        <w:rPr>
          <w:rFonts w:ascii="Helvetica" w:hAnsi="Helvetica" w:cs="Helvetica"/>
          <w:color w:val="1F1F1F"/>
        </w:rPr>
        <w:t xml:space="preserve"> and</w:t>
      </w:r>
      <w:r>
        <w:rPr>
          <w:rFonts w:ascii="Helvetica" w:hAnsi="Helvetica" w:cs="Helvetica"/>
          <w:color w:val="1F1F1F"/>
        </w:rPr>
        <w:t xml:space="preserve"> asks the ladies to </w:t>
      </w:r>
      <w:r w:rsidR="001036E2">
        <w:rPr>
          <w:rFonts w:ascii="Helvetica" w:hAnsi="Helvetica" w:cs="Helvetica"/>
          <w:color w:val="1F1F1F"/>
        </w:rPr>
        <w:t xml:space="preserve">name </w:t>
      </w:r>
      <w:r>
        <w:rPr>
          <w:rFonts w:ascii="Helvetica" w:hAnsi="Helvetica" w:cs="Helvetica"/>
          <w:color w:val="1F1F1F"/>
        </w:rPr>
        <w:t>the quilting technique mentioned earlier.</w:t>
      </w:r>
      <w:r w:rsidR="003A0B89">
        <w:rPr>
          <w:rFonts w:ascii="Helvetica" w:hAnsi="Helvetica" w:cs="Helvetica"/>
          <w:color w:val="1F1F1F"/>
        </w:rPr>
        <w:t xml:space="preserve"> </w:t>
      </w:r>
      <w:r>
        <w:rPr>
          <w:rFonts w:ascii="Helvetica" w:hAnsi="Helvetica" w:cs="Helvetica"/>
          <w:color w:val="1F1F1F"/>
        </w:rPr>
        <w:t xml:space="preserve"> With her hand against her coat pocket, hiding the dead canary, Mrs. Hale responds, “We call it—knot it, Mr. Henderson.”</w:t>
      </w:r>
    </w:p>
    <w:p w14:paraId="2A3DB449" w14:textId="644ACFFD" w:rsidR="00C312F3" w:rsidRPr="00FA2EA7" w:rsidRDefault="00C312F3" w:rsidP="00082862">
      <w:pPr>
        <w:pStyle w:val="NormalWeb"/>
        <w:shd w:val="clear" w:color="auto" w:fill="FFFFFF"/>
        <w:spacing w:before="240" w:beforeAutospacing="0" w:after="240" w:afterAutospacing="0" w:line="336" w:lineRule="atLeast"/>
        <w:jc w:val="both"/>
        <w:rPr>
          <w:rFonts w:ascii="Helvetica" w:hAnsi="Helvetica" w:cs="Helvetica"/>
          <w:color w:val="1F1F1F"/>
          <w:u w:val="single"/>
        </w:rPr>
      </w:pPr>
      <w:r w:rsidRPr="00FA2EA7">
        <w:rPr>
          <w:rFonts w:ascii="Helvetica" w:hAnsi="Helvetica" w:cs="Helvetica"/>
          <w:color w:val="1F1F1F"/>
          <w:u w:val="single"/>
        </w:rPr>
        <w:t>Analysis</w:t>
      </w:r>
      <w:r w:rsidR="00FA2EA7">
        <w:rPr>
          <w:rFonts w:ascii="Helvetica" w:hAnsi="Helvetica" w:cs="Helvetica"/>
          <w:color w:val="1F1F1F"/>
          <w:u w:val="single"/>
        </w:rPr>
        <w:t xml:space="preserve"> and Possible Discussion Points</w:t>
      </w:r>
    </w:p>
    <w:p w14:paraId="3935FCE2" w14:textId="7D5807C9" w:rsidR="009F46CB" w:rsidRPr="002A6644" w:rsidRDefault="002A6644" w:rsidP="00082862">
      <w:pPr>
        <w:pStyle w:val="NormalWeb"/>
        <w:shd w:val="clear" w:color="auto" w:fill="FFFFFF"/>
        <w:spacing w:before="240" w:beforeAutospacing="0" w:after="240" w:afterAutospacing="0" w:line="336" w:lineRule="atLeast"/>
        <w:jc w:val="both"/>
        <w:rPr>
          <w:rFonts w:ascii="Helvetica" w:hAnsi="Helvetica" w:cs="Helvetica"/>
          <w:color w:val="1F1F1F"/>
          <w:u w:val="single"/>
        </w:rPr>
      </w:pPr>
      <w:r w:rsidRPr="002A6644">
        <w:rPr>
          <w:rFonts w:ascii="Helvetica" w:hAnsi="Helvetica" w:cs="Helvetica"/>
          <w:color w:val="1F1F1F"/>
          <w:u w:val="single"/>
        </w:rPr>
        <w:t>Legal Framework</w:t>
      </w:r>
    </w:p>
    <w:p w14:paraId="1C3A2B24" w14:textId="73F8C8EE" w:rsidR="00280207" w:rsidRDefault="00382146" w:rsidP="00082862">
      <w:pPr>
        <w:pStyle w:val="NormalWeb"/>
        <w:shd w:val="clear" w:color="auto" w:fill="FFFFFF"/>
        <w:spacing w:before="240" w:beforeAutospacing="0" w:after="240" w:afterAutospacing="0" w:line="336" w:lineRule="atLeast"/>
        <w:jc w:val="both"/>
        <w:rPr>
          <w:rFonts w:ascii="Helvetica" w:hAnsi="Helvetica" w:cs="Helvetica"/>
          <w:color w:val="1F1F1F"/>
        </w:rPr>
      </w:pPr>
      <w:r>
        <w:rPr>
          <w:rFonts w:ascii="Helvetica" w:hAnsi="Helvetica" w:cs="Helvetica"/>
          <w:color w:val="1F1F1F"/>
        </w:rPr>
        <w:lastRenderedPageBreak/>
        <w:t>Until the Nineteenth Amendment was ratified in 1920, only a few states allowed women to serve on juries</w:t>
      </w:r>
      <w:r w:rsidR="00766E96">
        <w:rPr>
          <w:rFonts w:ascii="Helvetica" w:hAnsi="Helvetica" w:cs="Helvetica"/>
          <w:color w:val="1F1F1F"/>
        </w:rPr>
        <w:t xml:space="preserve">.  </w:t>
      </w:r>
      <w:r w:rsidR="00FA2EA7">
        <w:rPr>
          <w:rFonts w:ascii="Helvetica" w:hAnsi="Helvetica" w:cs="Helvetica"/>
          <w:color w:val="1F1F1F"/>
        </w:rPr>
        <w:t>And t</w:t>
      </w:r>
      <w:r w:rsidR="00766E96">
        <w:rPr>
          <w:rFonts w:ascii="Helvetica" w:hAnsi="Helvetica" w:cs="Helvetica"/>
          <w:color w:val="1F1F1F"/>
        </w:rPr>
        <w:t>h</w:t>
      </w:r>
      <w:r w:rsidR="00280207">
        <w:rPr>
          <w:rFonts w:ascii="Helvetica" w:hAnsi="Helvetica" w:cs="Helvetica"/>
          <w:color w:val="1F1F1F"/>
        </w:rPr>
        <w:t>roughout most of the 20</w:t>
      </w:r>
      <w:r w:rsidR="00280207" w:rsidRPr="000811C5">
        <w:rPr>
          <w:rFonts w:ascii="Helvetica" w:hAnsi="Helvetica" w:cs="Helvetica"/>
          <w:color w:val="1F1F1F"/>
          <w:vertAlign w:val="superscript"/>
        </w:rPr>
        <w:t>th</w:t>
      </w:r>
      <w:r w:rsidR="00280207">
        <w:rPr>
          <w:rFonts w:ascii="Helvetica" w:hAnsi="Helvetica" w:cs="Helvetica"/>
          <w:color w:val="1F1F1F"/>
        </w:rPr>
        <w:t xml:space="preserve"> century</w:t>
      </w:r>
      <w:r w:rsidR="005B622E">
        <w:rPr>
          <w:rFonts w:ascii="Helvetica" w:hAnsi="Helvetica" w:cs="Helvetica"/>
          <w:color w:val="1F1F1F"/>
        </w:rPr>
        <w:t xml:space="preserve">, </w:t>
      </w:r>
      <w:r w:rsidR="00351AEB">
        <w:rPr>
          <w:rFonts w:ascii="Helvetica" w:hAnsi="Helvetica" w:cs="Helvetica"/>
          <w:color w:val="1F1F1F"/>
        </w:rPr>
        <w:t xml:space="preserve">many states required </w:t>
      </w:r>
      <w:r w:rsidR="005B622E">
        <w:rPr>
          <w:rFonts w:ascii="Helvetica" w:hAnsi="Helvetica" w:cs="Helvetica"/>
          <w:color w:val="1F1F1F"/>
        </w:rPr>
        <w:t>women</w:t>
      </w:r>
      <w:r w:rsidR="00351AEB">
        <w:rPr>
          <w:rFonts w:ascii="Helvetica" w:hAnsi="Helvetica" w:cs="Helvetica"/>
          <w:color w:val="1F1F1F"/>
        </w:rPr>
        <w:t xml:space="preserve"> </w:t>
      </w:r>
      <w:r w:rsidR="005B622E">
        <w:rPr>
          <w:rFonts w:ascii="Helvetica" w:hAnsi="Helvetica" w:cs="Helvetica"/>
          <w:color w:val="1F1F1F"/>
        </w:rPr>
        <w:t>to</w:t>
      </w:r>
      <w:r w:rsidR="00280207">
        <w:rPr>
          <w:rFonts w:ascii="Helvetica" w:hAnsi="Helvetica" w:cs="Helvetica"/>
          <w:color w:val="1F1F1F"/>
        </w:rPr>
        <w:t xml:space="preserve"> </w:t>
      </w:r>
      <w:r w:rsidR="005B622E">
        <w:rPr>
          <w:rFonts w:ascii="Helvetica" w:hAnsi="Helvetica" w:cs="Helvetica"/>
          <w:color w:val="1F1F1F"/>
        </w:rPr>
        <w:t xml:space="preserve">proactively sign up for jury duty (opt in) before they would be eligible to be called for jury service.  As late as 1961, the Supreme Court in </w:t>
      </w:r>
      <w:r w:rsidR="005B622E" w:rsidRPr="005B622E">
        <w:rPr>
          <w:rFonts w:ascii="Helvetica" w:hAnsi="Helvetica" w:cs="Helvetica"/>
          <w:color w:val="1F1F1F"/>
          <w:u w:val="single"/>
        </w:rPr>
        <w:t>Hoyt v. Florida</w:t>
      </w:r>
      <w:r w:rsidR="005B622E">
        <w:rPr>
          <w:rFonts w:ascii="Helvetica" w:hAnsi="Helvetica" w:cs="Helvetica"/>
          <w:color w:val="1F1F1F"/>
        </w:rPr>
        <w:t xml:space="preserve">, 368 U.S. 57, upheld a </w:t>
      </w:r>
      <w:r w:rsidR="00280207">
        <w:rPr>
          <w:rFonts w:ascii="Helvetica" w:hAnsi="Helvetica" w:cs="Helvetica"/>
          <w:color w:val="1F1F1F"/>
        </w:rPr>
        <w:t xml:space="preserve"> </w:t>
      </w:r>
      <w:r w:rsidR="005B622E">
        <w:rPr>
          <w:rFonts w:ascii="Helvetica" w:hAnsi="Helvetica" w:cs="Helvetica"/>
          <w:color w:val="1F1F1F"/>
        </w:rPr>
        <w:t xml:space="preserve">Florida statute that provided, “No female person shall be taken for jury service unless said person has registered with the clerk of the circuit her desire to be place on the jury list.”   It was another decade and a half before this practice was ruled unconstitutional by the US Supreme Court in </w:t>
      </w:r>
      <w:r w:rsidR="005B622E" w:rsidRPr="000811C5">
        <w:rPr>
          <w:rFonts w:ascii="Helvetica" w:hAnsi="Helvetica" w:cs="Helvetica"/>
          <w:color w:val="1F1F1F"/>
          <w:u w:val="single"/>
        </w:rPr>
        <w:t>Taylor v. Louisiana</w:t>
      </w:r>
      <w:r w:rsidR="005B622E">
        <w:rPr>
          <w:rFonts w:ascii="Helvetica" w:hAnsi="Helvetica" w:cs="Helvetica"/>
          <w:color w:val="1F1F1F"/>
        </w:rPr>
        <w:t>, 419 U.S. 522 (1975)</w:t>
      </w:r>
      <w:r w:rsidR="004727C7">
        <w:rPr>
          <w:rFonts w:ascii="Helvetica" w:hAnsi="Helvetica" w:cs="Helvetica"/>
          <w:color w:val="1F1F1F"/>
        </w:rPr>
        <w:t xml:space="preserve">  </w:t>
      </w:r>
    </w:p>
    <w:p w14:paraId="7E95B6A7" w14:textId="27D54A5F" w:rsidR="005B622E" w:rsidRDefault="004727C7" w:rsidP="00082862">
      <w:pPr>
        <w:pStyle w:val="NormalWeb"/>
        <w:shd w:val="clear" w:color="auto" w:fill="FFFFFF"/>
        <w:spacing w:before="240" w:beforeAutospacing="0" w:after="240" w:afterAutospacing="0" w:line="336" w:lineRule="atLeast"/>
        <w:jc w:val="both"/>
        <w:rPr>
          <w:rFonts w:ascii="Helvetica" w:hAnsi="Helvetica" w:cs="Helvetica"/>
          <w:color w:val="1F1F1F"/>
        </w:rPr>
      </w:pPr>
      <w:r w:rsidRPr="004727C7">
        <w:rPr>
          <w:rFonts w:ascii="Helvetica" w:hAnsi="Helvetica" w:cs="Helvetica"/>
          <w:i/>
          <w:color w:val="1F1F1F"/>
        </w:rPr>
        <w:t>A Jury of Her Peers</w:t>
      </w:r>
      <w:r w:rsidR="00280207">
        <w:rPr>
          <w:rFonts w:ascii="Helvetica" w:hAnsi="Helvetica" w:cs="Helvetica"/>
          <w:i/>
          <w:color w:val="1F1F1F"/>
        </w:rPr>
        <w:t xml:space="preserve"> </w:t>
      </w:r>
      <w:r w:rsidR="00280207">
        <w:rPr>
          <w:rFonts w:ascii="Helvetica" w:hAnsi="Helvetica" w:cs="Helvetica"/>
          <w:color w:val="1F1F1F"/>
        </w:rPr>
        <w:t>was</w:t>
      </w:r>
      <w:r>
        <w:rPr>
          <w:rFonts w:ascii="Helvetica" w:hAnsi="Helvetica" w:cs="Helvetica"/>
          <w:color w:val="1F1F1F"/>
        </w:rPr>
        <w:t xml:space="preserve"> written in 1917 and set around the turn of the century</w:t>
      </w:r>
      <w:r w:rsidR="00766E96">
        <w:rPr>
          <w:rFonts w:ascii="Helvetica" w:hAnsi="Helvetica" w:cs="Helvetica"/>
          <w:color w:val="1F1F1F"/>
        </w:rPr>
        <w:t xml:space="preserve">, </w:t>
      </w:r>
      <w:r w:rsidR="00280207">
        <w:rPr>
          <w:rFonts w:ascii="Helvetica" w:hAnsi="Helvetica" w:cs="Helvetica"/>
          <w:color w:val="1F1F1F"/>
        </w:rPr>
        <w:t xml:space="preserve">most likely in Iowa where the </w:t>
      </w:r>
      <w:r w:rsidR="00ED776A">
        <w:rPr>
          <w:rFonts w:ascii="Helvetica" w:hAnsi="Helvetica" w:cs="Helvetica"/>
          <w:color w:val="1F1F1F"/>
        </w:rPr>
        <w:t xml:space="preserve">actual </w:t>
      </w:r>
      <w:r w:rsidR="00280207">
        <w:rPr>
          <w:rFonts w:ascii="Helvetica" w:hAnsi="Helvetica" w:cs="Helvetica"/>
          <w:color w:val="1F1F1F"/>
        </w:rPr>
        <w:t xml:space="preserve">murder case </w:t>
      </w:r>
      <w:r w:rsidR="00A17086">
        <w:rPr>
          <w:rFonts w:ascii="Helvetica" w:hAnsi="Helvetica" w:cs="Helvetica"/>
          <w:color w:val="1F1F1F"/>
        </w:rPr>
        <w:t xml:space="preserve">on which </w:t>
      </w:r>
      <w:r w:rsidR="00280207">
        <w:rPr>
          <w:rFonts w:ascii="Helvetica" w:hAnsi="Helvetica" w:cs="Helvetica"/>
          <w:color w:val="1F1F1F"/>
        </w:rPr>
        <w:t xml:space="preserve">Glaspel’s story is based on took place.  In that era, Iowa did not allow women on juries. </w:t>
      </w:r>
      <w:r w:rsidR="003A0B89">
        <w:rPr>
          <w:rFonts w:ascii="Helvetica" w:hAnsi="Helvetica" w:cs="Helvetica"/>
          <w:color w:val="1F1F1F"/>
        </w:rPr>
        <w:t xml:space="preserve"> </w:t>
      </w:r>
      <w:r w:rsidR="00834D1A">
        <w:rPr>
          <w:rFonts w:ascii="Helvetica" w:hAnsi="Helvetica" w:cs="Helvetica"/>
          <w:color w:val="1F1F1F"/>
        </w:rPr>
        <w:t xml:space="preserve">In such a </w:t>
      </w:r>
      <w:r w:rsidR="00ED776A">
        <w:rPr>
          <w:rFonts w:ascii="Helvetica" w:hAnsi="Helvetica" w:cs="Helvetica"/>
          <w:color w:val="1F1F1F"/>
        </w:rPr>
        <w:t xml:space="preserve">context, </w:t>
      </w:r>
      <w:r w:rsidR="00280207">
        <w:rPr>
          <w:rFonts w:ascii="Helvetica" w:hAnsi="Helvetica" w:cs="Helvetica"/>
          <w:color w:val="1F1F1F"/>
        </w:rPr>
        <w:t xml:space="preserve">the action taken by Mrs. Hale and Mrs. Peters can be </w:t>
      </w:r>
      <w:r w:rsidR="00ED776A">
        <w:rPr>
          <w:rFonts w:ascii="Helvetica" w:hAnsi="Helvetica" w:cs="Helvetica"/>
          <w:color w:val="1F1F1F"/>
        </w:rPr>
        <w:t xml:space="preserve">seen as preemptively providing Mrs. Wright a jury of her peers, since without their intervention, she would be facing an all-male jury whom the two women </w:t>
      </w:r>
      <w:r w:rsidR="00FA7EE3">
        <w:rPr>
          <w:rFonts w:ascii="Helvetica" w:hAnsi="Helvetica" w:cs="Helvetica"/>
          <w:color w:val="1F1F1F"/>
        </w:rPr>
        <w:t xml:space="preserve">seem to </w:t>
      </w:r>
      <w:r w:rsidR="00605288">
        <w:rPr>
          <w:rFonts w:ascii="Helvetica" w:hAnsi="Helvetica" w:cs="Helvetica"/>
          <w:color w:val="1F1F1F"/>
        </w:rPr>
        <w:t>tacitly agree</w:t>
      </w:r>
      <w:r w:rsidR="00ED776A">
        <w:rPr>
          <w:rFonts w:ascii="Helvetica" w:hAnsi="Helvetica" w:cs="Helvetica"/>
          <w:color w:val="1F1F1F"/>
        </w:rPr>
        <w:t xml:space="preserve"> would be unable to </w:t>
      </w:r>
      <w:r w:rsidR="008C1974">
        <w:rPr>
          <w:rFonts w:ascii="Helvetica" w:hAnsi="Helvetica" w:cs="Helvetica"/>
          <w:color w:val="1F1F1F"/>
        </w:rPr>
        <w:t>give</w:t>
      </w:r>
      <w:r w:rsidR="00ED776A">
        <w:rPr>
          <w:rFonts w:ascii="Helvetica" w:hAnsi="Helvetica" w:cs="Helvetica"/>
          <w:color w:val="1F1F1F"/>
        </w:rPr>
        <w:t xml:space="preserve"> her a fair trial. </w:t>
      </w:r>
    </w:p>
    <w:p w14:paraId="349C5D94" w14:textId="05A0E5CC" w:rsidR="002A6644" w:rsidRPr="00082862" w:rsidRDefault="00082862" w:rsidP="00082862">
      <w:pPr>
        <w:pStyle w:val="NormalWeb"/>
        <w:shd w:val="clear" w:color="auto" w:fill="FFFFFF"/>
        <w:spacing w:before="240" w:beforeAutospacing="0" w:after="240" w:afterAutospacing="0" w:line="336" w:lineRule="atLeast"/>
        <w:jc w:val="both"/>
        <w:rPr>
          <w:rFonts w:ascii="Helvetica" w:hAnsi="Helvetica" w:cs="Helvetica"/>
          <w:color w:val="1F1F1F"/>
          <w:u w:val="single"/>
        </w:rPr>
      </w:pPr>
      <w:r>
        <w:rPr>
          <w:rFonts w:ascii="Helvetica" w:hAnsi="Helvetica" w:cs="Helvetica"/>
          <w:color w:val="1F1F1F"/>
          <w:u w:val="single"/>
        </w:rPr>
        <w:t xml:space="preserve">Legal </w:t>
      </w:r>
      <w:r w:rsidR="00351AEB">
        <w:rPr>
          <w:rFonts w:ascii="Helvetica" w:hAnsi="Helvetica" w:cs="Helvetica"/>
          <w:color w:val="1F1F1F"/>
          <w:u w:val="single"/>
        </w:rPr>
        <w:t xml:space="preserve">/ Social </w:t>
      </w:r>
      <w:r>
        <w:rPr>
          <w:rFonts w:ascii="Helvetica" w:hAnsi="Helvetica" w:cs="Helvetica"/>
          <w:color w:val="1F1F1F"/>
          <w:u w:val="single"/>
        </w:rPr>
        <w:t xml:space="preserve">Dominance of Men   </w:t>
      </w:r>
    </w:p>
    <w:p w14:paraId="508D15CF" w14:textId="590DBBDC" w:rsidR="00031223" w:rsidRDefault="0001520B" w:rsidP="00082862">
      <w:pPr>
        <w:pStyle w:val="NormalWeb"/>
        <w:shd w:val="clear" w:color="auto" w:fill="FFFFFF"/>
        <w:spacing w:before="240" w:beforeAutospacing="0" w:after="240" w:afterAutospacing="0" w:line="336" w:lineRule="atLeast"/>
        <w:jc w:val="both"/>
        <w:rPr>
          <w:rFonts w:ascii="Helvetica" w:hAnsi="Helvetica" w:cs="Helvetica"/>
          <w:color w:val="1F1F1F"/>
        </w:rPr>
      </w:pPr>
      <w:r>
        <w:rPr>
          <w:rFonts w:ascii="Helvetica" w:hAnsi="Helvetica" w:cs="Helvetica"/>
          <w:color w:val="1F1F1F"/>
        </w:rPr>
        <w:t xml:space="preserve">The author carefully assembles all the factual details of the story - - especially the interactions between the men and women - - to carry </w:t>
      </w:r>
      <w:r w:rsidR="00082862">
        <w:rPr>
          <w:rFonts w:ascii="Helvetica" w:hAnsi="Helvetica" w:cs="Helvetica"/>
          <w:color w:val="1F1F1F"/>
        </w:rPr>
        <w:t>her</w:t>
      </w:r>
      <w:r>
        <w:rPr>
          <w:rFonts w:ascii="Helvetica" w:hAnsi="Helvetica" w:cs="Helvetica"/>
          <w:color w:val="1F1F1F"/>
        </w:rPr>
        <w:t xml:space="preserve"> </w:t>
      </w:r>
      <w:r w:rsidR="00C312F3">
        <w:rPr>
          <w:rFonts w:ascii="Helvetica" w:hAnsi="Helvetica" w:cs="Helvetica"/>
          <w:color w:val="1F1F1F"/>
        </w:rPr>
        <w:t xml:space="preserve">short </w:t>
      </w:r>
      <w:r w:rsidR="00A21975">
        <w:rPr>
          <w:rFonts w:ascii="Helvetica" w:hAnsi="Helvetica" w:cs="Helvetica"/>
          <w:color w:val="1F1F1F"/>
        </w:rPr>
        <w:t xml:space="preserve">and unambiguous </w:t>
      </w:r>
      <w:r w:rsidR="00C312F3">
        <w:rPr>
          <w:rFonts w:ascii="Helvetica" w:hAnsi="Helvetica" w:cs="Helvetica"/>
          <w:color w:val="1F1F1F"/>
        </w:rPr>
        <w:t>message</w:t>
      </w:r>
      <w:r w:rsidR="00082862">
        <w:rPr>
          <w:rFonts w:ascii="Helvetica" w:hAnsi="Helvetica" w:cs="Helvetica"/>
          <w:color w:val="1F1F1F"/>
        </w:rPr>
        <w:t xml:space="preserve"> that Mrs. Wright was unlikely to receive a fair trial at the hands of men</w:t>
      </w:r>
      <w:r>
        <w:rPr>
          <w:rFonts w:ascii="Helvetica" w:hAnsi="Helvetica" w:cs="Helvetica"/>
          <w:color w:val="1F1F1F"/>
        </w:rPr>
        <w:t>.</w:t>
      </w:r>
      <w:r w:rsidR="005000B5">
        <w:rPr>
          <w:rFonts w:ascii="Helvetica" w:hAnsi="Helvetica" w:cs="Helvetica"/>
          <w:color w:val="1F1F1F"/>
        </w:rPr>
        <w:t xml:space="preserve"> </w:t>
      </w:r>
      <w:r>
        <w:rPr>
          <w:rFonts w:ascii="Helvetica" w:hAnsi="Helvetica" w:cs="Helvetica"/>
          <w:color w:val="1F1F1F"/>
        </w:rPr>
        <w:t xml:space="preserve"> </w:t>
      </w:r>
      <w:r w:rsidR="00C312F3">
        <w:rPr>
          <w:rFonts w:ascii="Helvetica" w:hAnsi="Helvetica" w:cs="Helvetica"/>
          <w:color w:val="1F1F1F"/>
        </w:rPr>
        <w:t>The sheriff</w:t>
      </w:r>
      <w:r w:rsidR="00A17086">
        <w:rPr>
          <w:rFonts w:ascii="Helvetica" w:hAnsi="Helvetica" w:cs="Helvetica"/>
          <w:color w:val="1F1F1F"/>
        </w:rPr>
        <w:t xml:space="preserve">, </w:t>
      </w:r>
      <w:r w:rsidR="00C312F3">
        <w:rPr>
          <w:rFonts w:ascii="Helvetica" w:hAnsi="Helvetica" w:cs="Helvetica"/>
          <w:color w:val="1F1F1F"/>
        </w:rPr>
        <w:t>county attorney</w:t>
      </w:r>
      <w:r w:rsidR="00A17086">
        <w:rPr>
          <w:rFonts w:ascii="Helvetica" w:hAnsi="Helvetica" w:cs="Helvetica"/>
          <w:color w:val="1F1F1F"/>
        </w:rPr>
        <w:t>, and Mr. Hale</w:t>
      </w:r>
      <w:r w:rsidR="00C312F3">
        <w:rPr>
          <w:rFonts w:ascii="Helvetica" w:hAnsi="Helvetica" w:cs="Helvetica"/>
          <w:color w:val="1F1F1F"/>
        </w:rPr>
        <w:t xml:space="preserve"> are smug and condescending to women, making negative comments about the suspect, Mrs. Wright, and joking </w:t>
      </w:r>
      <w:r w:rsidR="00455B17">
        <w:rPr>
          <w:rFonts w:ascii="Helvetica" w:hAnsi="Helvetica" w:cs="Helvetica"/>
          <w:color w:val="1F1F1F"/>
        </w:rPr>
        <w:t xml:space="preserve">about </w:t>
      </w:r>
      <w:r w:rsidR="00C312F3">
        <w:rPr>
          <w:rFonts w:ascii="Helvetica" w:hAnsi="Helvetica" w:cs="Helvetica"/>
          <w:color w:val="1F1F1F"/>
        </w:rPr>
        <w:t xml:space="preserve">the “trifling” work and trivial concerns of the two women who have accompanied them to the Wright farmhouse.  </w:t>
      </w:r>
      <w:r w:rsidR="008C1974">
        <w:rPr>
          <w:rFonts w:ascii="Helvetica" w:hAnsi="Helvetica" w:cs="Helvetica"/>
          <w:color w:val="1F1F1F"/>
        </w:rPr>
        <w:t xml:space="preserve">The </w:t>
      </w:r>
      <w:r w:rsidR="00F501A2">
        <w:rPr>
          <w:rFonts w:ascii="Helvetica" w:hAnsi="Helvetica" w:cs="Helvetica"/>
          <w:color w:val="1F1F1F"/>
        </w:rPr>
        <w:t xml:space="preserve">role assigned to </w:t>
      </w:r>
      <w:r w:rsidR="00605288">
        <w:rPr>
          <w:rFonts w:ascii="Helvetica" w:hAnsi="Helvetica" w:cs="Helvetica"/>
          <w:color w:val="1F1F1F"/>
        </w:rPr>
        <w:t>Mrs. Hale and Mrs. Peters</w:t>
      </w:r>
      <w:r w:rsidR="00F501A2">
        <w:rPr>
          <w:rFonts w:ascii="Helvetica" w:hAnsi="Helvetica" w:cs="Helvetica"/>
          <w:color w:val="1F1F1F"/>
        </w:rPr>
        <w:t xml:space="preserve"> is </w:t>
      </w:r>
      <w:r>
        <w:rPr>
          <w:rFonts w:ascii="Helvetica" w:hAnsi="Helvetica" w:cs="Helvetica"/>
          <w:color w:val="1F1F1F"/>
        </w:rPr>
        <w:t xml:space="preserve">merely to pick up some clothing for the jailed Mrs. Wright and so </w:t>
      </w:r>
      <w:r w:rsidR="00352263">
        <w:rPr>
          <w:rFonts w:ascii="Helvetica" w:hAnsi="Helvetica" w:cs="Helvetica"/>
          <w:color w:val="1F1F1F"/>
        </w:rPr>
        <w:t xml:space="preserve">they </w:t>
      </w:r>
      <w:r w:rsidR="00455B17">
        <w:rPr>
          <w:rFonts w:ascii="Helvetica" w:hAnsi="Helvetica" w:cs="Helvetica"/>
          <w:color w:val="1F1F1F"/>
        </w:rPr>
        <w:t>do not range through the house looking for clues like the men</w:t>
      </w:r>
      <w:r w:rsidR="00F501A2">
        <w:rPr>
          <w:rFonts w:ascii="Helvetica" w:hAnsi="Helvetica" w:cs="Helvetica"/>
          <w:color w:val="1F1F1F"/>
        </w:rPr>
        <w:t xml:space="preserve">, instead </w:t>
      </w:r>
      <w:r>
        <w:rPr>
          <w:rFonts w:ascii="Helvetica" w:hAnsi="Helvetica" w:cs="Helvetica"/>
          <w:color w:val="1F1F1F"/>
        </w:rPr>
        <w:t>t</w:t>
      </w:r>
      <w:r w:rsidR="00455B17">
        <w:rPr>
          <w:rFonts w:ascii="Helvetica" w:hAnsi="Helvetica" w:cs="Helvetica"/>
          <w:color w:val="1F1F1F"/>
        </w:rPr>
        <w:t xml:space="preserve">hey remain in the part of the house that </w:t>
      </w:r>
      <w:r w:rsidR="00F501A2">
        <w:rPr>
          <w:rFonts w:ascii="Helvetica" w:hAnsi="Helvetica" w:cs="Helvetica"/>
          <w:color w:val="1F1F1F"/>
        </w:rPr>
        <w:t>was</w:t>
      </w:r>
      <w:r w:rsidR="00455B17">
        <w:rPr>
          <w:rFonts w:ascii="Helvetica" w:hAnsi="Helvetica" w:cs="Helvetica"/>
          <w:color w:val="1F1F1F"/>
        </w:rPr>
        <w:t xml:space="preserve"> uniquely a woman’s domain, the kitchen.  But it is the kitchen that contains all the clues which might show Mrs. Wright’s </w:t>
      </w:r>
      <w:r w:rsidR="00A84CEA">
        <w:rPr>
          <w:rFonts w:ascii="Helvetica" w:hAnsi="Helvetica" w:cs="Helvetica"/>
          <w:color w:val="1F1F1F"/>
        </w:rPr>
        <w:t xml:space="preserve">frame of mind and her </w:t>
      </w:r>
      <w:r w:rsidR="00455B17">
        <w:rPr>
          <w:rFonts w:ascii="Helvetica" w:hAnsi="Helvetica" w:cs="Helvetica"/>
          <w:color w:val="1F1F1F"/>
        </w:rPr>
        <w:t xml:space="preserve">motivation for killing her husband - - </w:t>
      </w:r>
      <w:r w:rsidR="00A84CEA">
        <w:rPr>
          <w:rFonts w:ascii="Helvetica" w:hAnsi="Helvetica" w:cs="Helvetica"/>
          <w:color w:val="1F1F1F"/>
        </w:rPr>
        <w:t xml:space="preserve">a sugar bucket left half-filled, </w:t>
      </w:r>
      <w:r w:rsidR="00455B17">
        <w:rPr>
          <w:rFonts w:ascii="Helvetica" w:hAnsi="Helvetica" w:cs="Helvetica"/>
          <w:color w:val="1F1F1F"/>
        </w:rPr>
        <w:t>the badly stitched quilt piece, the damaged birdcage, the dead canary</w:t>
      </w:r>
      <w:r w:rsidR="00A84CEA">
        <w:rPr>
          <w:rFonts w:ascii="Helvetica" w:hAnsi="Helvetica" w:cs="Helvetica"/>
          <w:color w:val="1F1F1F"/>
        </w:rPr>
        <w:t xml:space="preserve">.  Seeing these “trifles” and knowing that John Wright was a dour, hard, and emotionally </w:t>
      </w:r>
      <w:r w:rsidR="009F46CB">
        <w:rPr>
          <w:rFonts w:ascii="Helvetica" w:hAnsi="Helvetica" w:cs="Helvetica"/>
          <w:color w:val="1F1F1F"/>
        </w:rPr>
        <w:t>cold</w:t>
      </w:r>
      <w:r w:rsidR="00A84CEA">
        <w:rPr>
          <w:rFonts w:ascii="Helvetica" w:hAnsi="Helvetica" w:cs="Helvetica"/>
          <w:color w:val="1F1F1F"/>
        </w:rPr>
        <w:t xml:space="preserve"> man and Minnie Wright a childless, </w:t>
      </w:r>
      <w:r w:rsidR="00766E96">
        <w:rPr>
          <w:rFonts w:ascii="Helvetica" w:hAnsi="Helvetica" w:cs="Helvetica"/>
          <w:color w:val="1F1F1F"/>
        </w:rPr>
        <w:t xml:space="preserve">deprived, and </w:t>
      </w:r>
      <w:r w:rsidR="00A84CEA">
        <w:rPr>
          <w:rFonts w:ascii="Helvetica" w:hAnsi="Helvetica" w:cs="Helvetica"/>
          <w:color w:val="1F1F1F"/>
        </w:rPr>
        <w:t>lonely woman, the two women quickly figure out what happened</w:t>
      </w:r>
      <w:r w:rsidR="00605288">
        <w:rPr>
          <w:rFonts w:ascii="Helvetica" w:hAnsi="Helvetica" w:cs="Helvetica"/>
          <w:color w:val="1F1F1F"/>
        </w:rPr>
        <w:t xml:space="preserve"> and, equally important, spontaneously collaborate in concealing the evidence</w:t>
      </w:r>
      <w:r w:rsidR="00A84CEA">
        <w:rPr>
          <w:rFonts w:ascii="Helvetica" w:hAnsi="Helvetica" w:cs="Helvetica"/>
          <w:color w:val="1F1F1F"/>
        </w:rPr>
        <w:t xml:space="preserve">. </w:t>
      </w:r>
    </w:p>
    <w:p w14:paraId="4F8A8AD4" w14:textId="221BED24" w:rsidR="00C312F3" w:rsidRDefault="00A84CEA" w:rsidP="00082862">
      <w:pPr>
        <w:pStyle w:val="NormalWeb"/>
        <w:shd w:val="clear" w:color="auto" w:fill="FFFFFF"/>
        <w:spacing w:before="240" w:beforeAutospacing="0" w:after="240" w:afterAutospacing="0" w:line="336" w:lineRule="atLeast"/>
        <w:jc w:val="both"/>
        <w:rPr>
          <w:rFonts w:ascii="Helvetica" w:hAnsi="Helvetica" w:cs="Helvetica"/>
          <w:color w:val="1F1F1F"/>
        </w:rPr>
      </w:pPr>
      <w:r>
        <w:rPr>
          <w:rFonts w:ascii="Helvetica" w:hAnsi="Helvetica" w:cs="Helvetica"/>
          <w:color w:val="1F1F1F"/>
        </w:rPr>
        <w:t>Whether the sheriff</w:t>
      </w:r>
      <w:r w:rsidR="008C1974">
        <w:rPr>
          <w:rFonts w:ascii="Helvetica" w:hAnsi="Helvetica" w:cs="Helvetica"/>
          <w:color w:val="1F1F1F"/>
        </w:rPr>
        <w:t>, the</w:t>
      </w:r>
      <w:r>
        <w:rPr>
          <w:rFonts w:ascii="Helvetica" w:hAnsi="Helvetica" w:cs="Helvetica"/>
          <w:color w:val="1F1F1F"/>
        </w:rPr>
        <w:t xml:space="preserve"> </w:t>
      </w:r>
      <w:r w:rsidR="006640A1">
        <w:rPr>
          <w:rFonts w:ascii="Helvetica" w:hAnsi="Helvetica" w:cs="Helvetica"/>
          <w:color w:val="1F1F1F"/>
        </w:rPr>
        <w:t>county a</w:t>
      </w:r>
      <w:r>
        <w:rPr>
          <w:rFonts w:ascii="Helvetica" w:hAnsi="Helvetica" w:cs="Helvetica"/>
          <w:color w:val="1F1F1F"/>
        </w:rPr>
        <w:t>ttorney</w:t>
      </w:r>
      <w:r w:rsidR="008C1974">
        <w:rPr>
          <w:rFonts w:ascii="Helvetica" w:hAnsi="Helvetica" w:cs="Helvetica"/>
          <w:color w:val="1F1F1F"/>
        </w:rPr>
        <w:t>, or Mr. Hale,</w:t>
      </w:r>
      <w:r>
        <w:rPr>
          <w:rFonts w:ascii="Helvetica" w:hAnsi="Helvetica" w:cs="Helvetica"/>
          <w:color w:val="1F1F1F"/>
        </w:rPr>
        <w:t xml:space="preserve"> eying the same evidence</w:t>
      </w:r>
      <w:r w:rsidR="008C1974">
        <w:rPr>
          <w:rFonts w:ascii="Helvetica" w:hAnsi="Helvetica" w:cs="Helvetica"/>
          <w:color w:val="1F1F1F"/>
        </w:rPr>
        <w:t>,</w:t>
      </w:r>
      <w:r>
        <w:rPr>
          <w:rFonts w:ascii="Helvetica" w:hAnsi="Helvetica" w:cs="Helvetica"/>
          <w:color w:val="1F1F1F"/>
        </w:rPr>
        <w:t xml:space="preserve"> would have deduced </w:t>
      </w:r>
      <w:r w:rsidR="008C1974">
        <w:rPr>
          <w:rFonts w:ascii="Helvetica" w:hAnsi="Helvetica" w:cs="Helvetica"/>
          <w:color w:val="1F1F1F"/>
        </w:rPr>
        <w:t xml:space="preserve">its </w:t>
      </w:r>
      <w:r>
        <w:rPr>
          <w:rFonts w:ascii="Helvetica" w:hAnsi="Helvetica" w:cs="Helvetica"/>
          <w:color w:val="1F1F1F"/>
        </w:rPr>
        <w:t>signifi</w:t>
      </w:r>
      <w:r w:rsidR="00345D16">
        <w:rPr>
          <w:rFonts w:ascii="Helvetica" w:hAnsi="Helvetica" w:cs="Helvetica"/>
          <w:color w:val="1F1F1F"/>
        </w:rPr>
        <w:t>cance</w:t>
      </w:r>
      <w:r>
        <w:rPr>
          <w:rFonts w:ascii="Helvetica" w:hAnsi="Helvetica" w:cs="Helvetica"/>
          <w:color w:val="1F1F1F"/>
        </w:rPr>
        <w:t xml:space="preserve"> and come to the same conclusion as the women is not knowable, since the women</w:t>
      </w:r>
      <w:r w:rsidR="00345D16">
        <w:rPr>
          <w:rFonts w:ascii="Helvetica" w:hAnsi="Helvetica" w:cs="Helvetica"/>
          <w:color w:val="1F1F1F"/>
        </w:rPr>
        <w:t xml:space="preserve">, acting spontaneously </w:t>
      </w:r>
      <w:r>
        <w:rPr>
          <w:rFonts w:ascii="Helvetica" w:hAnsi="Helvetica" w:cs="Helvetica"/>
          <w:color w:val="1F1F1F"/>
        </w:rPr>
        <w:t xml:space="preserve">in </w:t>
      </w:r>
      <w:r w:rsidR="00345D16">
        <w:rPr>
          <w:rFonts w:ascii="Helvetica" w:hAnsi="Helvetica" w:cs="Helvetica"/>
          <w:color w:val="1F1F1F"/>
        </w:rPr>
        <w:t>unspoken agreement</w:t>
      </w:r>
      <w:r w:rsidR="00031223">
        <w:rPr>
          <w:rFonts w:ascii="Helvetica" w:hAnsi="Helvetica" w:cs="Helvetica"/>
          <w:color w:val="1F1F1F"/>
        </w:rPr>
        <w:t>,</w:t>
      </w:r>
      <w:r w:rsidR="00345D16">
        <w:rPr>
          <w:rFonts w:ascii="Helvetica" w:hAnsi="Helvetica" w:cs="Helvetica"/>
          <w:color w:val="1F1F1F"/>
        </w:rPr>
        <w:t xml:space="preserve"> </w:t>
      </w:r>
      <w:r w:rsidR="00605288">
        <w:rPr>
          <w:rFonts w:ascii="Helvetica" w:hAnsi="Helvetica" w:cs="Helvetica"/>
          <w:color w:val="1F1F1F"/>
        </w:rPr>
        <w:t xml:space="preserve">hide </w:t>
      </w:r>
      <w:r w:rsidR="00345D16">
        <w:rPr>
          <w:rFonts w:ascii="Helvetica" w:hAnsi="Helvetica" w:cs="Helvetica"/>
          <w:color w:val="1F1F1F"/>
        </w:rPr>
        <w:t xml:space="preserve">the </w:t>
      </w:r>
      <w:r w:rsidR="00E41D50">
        <w:rPr>
          <w:rFonts w:ascii="Helvetica" w:hAnsi="Helvetica" w:cs="Helvetica"/>
          <w:color w:val="1F1F1F"/>
        </w:rPr>
        <w:t xml:space="preserve">critical </w:t>
      </w:r>
      <w:r w:rsidR="00605288">
        <w:rPr>
          <w:rFonts w:ascii="Helvetica" w:hAnsi="Helvetica" w:cs="Helvetica"/>
          <w:color w:val="1F1F1F"/>
        </w:rPr>
        <w:t>items</w:t>
      </w:r>
      <w:r w:rsidR="00031223">
        <w:rPr>
          <w:rFonts w:ascii="Helvetica" w:hAnsi="Helvetica" w:cs="Helvetica"/>
          <w:color w:val="1F1F1F"/>
        </w:rPr>
        <w:t xml:space="preserve">.  Further, when the </w:t>
      </w:r>
      <w:r w:rsidR="003A0B89">
        <w:rPr>
          <w:rFonts w:ascii="Helvetica" w:hAnsi="Helvetica" w:cs="Helvetica"/>
          <w:color w:val="1F1F1F"/>
        </w:rPr>
        <w:t xml:space="preserve">county </w:t>
      </w:r>
      <w:r w:rsidR="00031223">
        <w:rPr>
          <w:rFonts w:ascii="Helvetica" w:hAnsi="Helvetica" w:cs="Helvetica"/>
          <w:color w:val="1F1F1F"/>
        </w:rPr>
        <w:t xml:space="preserve">attorney notices the birdcage </w:t>
      </w:r>
      <w:r w:rsidR="003A0B89">
        <w:rPr>
          <w:rFonts w:ascii="Helvetica" w:hAnsi="Helvetica" w:cs="Helvetica"/>
          <w:color w:val="1F1F1F"/>
        </w:rPr>
        <w:t xml:space="preserve">(but not the </w:t>
      </w:r>
      <w:r w:rsidR="003A0B89">
        <w:rPr>
          <w:rFonts w:ascii="Helvetica" w:hAnsi="Helvetica" w:cs="Helvetica"/>
          <w:color w:val="1F1F1F"/>
        </w:rPr>
        <w:lastRenderedPageBreak/>
        <w:t xml:space="preserve">unhinged door) </w:t>
      </w:r>
      <w:r w:rsidR="00031223">
        <w:rPr>
          <w:rFonts w:ascii="Helvetica" w:hAnsi="Helvetica" w:cs="Helvetica"/>
          <w:color w:val="1F1F1F"/>
        </w:rPr>
        <w:t>and wonders about the bird, Mrs. Hale immediately volunteers that the cat probably got it, although she knows there isn’t any cat</w:t>
      </w:r>
      <w:r w:rsidR="00345D16">
        <w:rPr>
          <w:rFonts w:ascii="Helvetica" w:hAnsi="Helvetica" w:cs="Helvetica"/>
          <w:color w:val="1F1F1F"/>
        </w:rPr>
        <w:t>.</w:t>
      </w:r>
      <w:r w:rsidR="00031223">
        <w:rPr>
          <w:rFonts w:ascii="Helvetica" w:hAnsi="Helvetica" w:cs="Helvetica"/>
          <w:color w:val="1F1F1F"/>
        </w:rPr>
        <w:t xml:space="preserve">  </w:t>
      </w:r>
      <w:r w:rsidR="003A0B89">
        <w:rPr>
          <w:rFonts w:ascii="Helvetica" w:hAnsi="Helvetica" w:cs="Helvetica"/>
          <w:color w:val="1F1F1F"/>
        </w:rPr>
        <w:t>When t</w:t>
      </w:r>
      <w:r w:rsidR="00031223">
        <w:rPr>
          <w:rFonts w:ascii="Helvetica" w:hAnsi="Helvetica" w:cs="Helvetica"/>
          <w:color w:val="1F1F1F"/>
        </w:rPr>
        <w:t xml:space="preserve">he </w:t>
      </w:r>
      <w:r w:rsidR="003A0B89">
        <w:rPr>
          <w:rFonts w:ascii="Helvetica" w:hAnsi="Helvetica" w:cs="Helvetica"/>
          <w:color w:val="1F1F1F"/>
        </w:rPr>
        <w:t xml:space="preserve">county </w:t>
      </w:r>
      <w:r w:rsidR="00031223">
        <w:rPr>
          <w:rFonts w:ascii="Helvetica" w:hAnsi="Helvetica" w:cs="Helvetica"/>
          <w:color w:val="1F1F1F"/>
        </w:rPr>
        <w:t>attorney</w:t>
      </w:r>
      <w:r w:rsidR="003A0B89">
        <w:rPr>
          <w:rFonts w:ascii="Helvetica" w:hAnsi="Helvetica" w:cs="Helvetica"/>
          <w:color w:val="1F1F1F"/>
        </w:rPr>
        <w:t xml:space="preserve"> then asks where the cat is</w:t>
      </w:r>
      <w:r w:rsidR="009D32FC">
        <w:rPr>
          <w:rFonts w:ascii="Helvetica" w:hAnsi="Helvetica" w:cs="Helvetica"/>
          <w:color w:val="1F1F1F"/>
        </w:rPr>
        <w:t xml:space="preserve">, Mrs. Peter’s corroborates Mrs. Hale’s fabrication by telling the attorney that cats are superstitious about death and </w:t>
      </w:r>
      <w:r w:rsidR="002A6644">
        <w:rPr>
          <w:rFonts w:ascii="Helvetica" w:hAnsi="Helvetica" w:cs="Helvetica"/>
          <w:color w:val="1F1F1F"/>
        </w:rPr>
        <w:t xml:space="preserve">so </w:t>
      </w:r>
      <w:r w:rsidR="009D32FC">
        <w:rPr>
          <w:rFonts w:ascii="Helvetica" w:hAnsi="Helvetica" w:cs="Helvetica"/>
          <w:color w:val="1F1F1F"/>
        </w:rPr>
        <w:t>it’s likely the Wrights</w:t>
      </w:r>
      <w:r w:rsidR="00E41D50">
        <w:rPr>
          <w:rFonts w:ascii="Helvetica" w:hAnsi="Helvetica" w:cs="Helvetica"/>
          <w:color w:val="1F1F1F"/>
        </w:rPr>
        <w:t>’</w:t>
      </w:r>
      <w:r w:rsidR="009D32FC">
        <w:rPr>
          <w:rFonts w:ascii="Helvetica" w:hAnsi="Helvetica" w:cs="Helvetica"/>
          <w:color w:val="1F1F1F"/>
        </w:rPr>
        <w:t xml:space="preserve"> cat ran away.</w:t>
      </w:r>
      <w:r w:rsidR="009F46CB">
        <w:rPr>
          <w:rFonts w:ascii="Helvetica" w:hAnsi="Helvetica" w:cs="Helvetica"/>
          <w:color w:val="1F1F1F"/>
        </w:rPr>
        <w:t xml:space="preserve">  The story concludes with the county a</w:t>
      </w:r>
      <w:r w:rsidR="00FA7EE3">
        <w:rPr>
          <w:rFonts w:ascii="Helvetica" w:hAnsi="Helvetica" w:cs="Helvetica"/>
          <w:color w:val="1F1F1F"/>
        </w:rPr>
        <w:t xml:space="preserve">ttorney facetiously referring to </w:t>
      </w:r>
      <w:r w:rsidR="004E4949">
        <w:rPr>
          <w:rFonts w:ascii="Helvetica" w:hAnsi="Helvetica" w:cs="Helvetica"/>
          <w:color w:val="1F1F1F"/>
        </w:rPr>
        <w:t xml:space="preserve">the method of </w:t>
      </w:r>
      <w:r w:rsidR="00082862">
        <w:rPr>
          <w:rFonts w:ascii="Helvetica" w:hAnsi="Helvetica" w:cs="Helvetica"/>
          <w:color w:val="1F1F1F"/>
        </w:rPr>
        <w:t>assembling</w:t>
      </w:r>
      <w:r w:rsidR="004E4949">
        <w:rPr>
          <w:rFonts w:ascii="Helvetica" w:hAnsi="Helvetica" w:cs="Helvetica"/>
          <w:color w:val="1F1F1F"/>
        </w:rPr>
        <w:t xml:space="preserve"> the quilt - - knotting it - - that shortly before had been the subject of smug male banter.  The literal “cluelessness” of the </w:t>
      </w:r>
      <w:r w:rsidR="009F46CB">
        <w:rPr>
          <w:rFonts w:ascii="Helvetica" w:hAnsi="Helvetica" w:cs="Helvetica"/>
          <w:color w:val="1F1F1F"/>
        </w:rPr>
        <w:t xml:space="preserve">men as they leave the scene of the crime, especially </w:t>
      </w:r>
      <w:r w:rsidR="002A6644">
        <w:rPr>
          <w:rFonts w:ascii="Helvetica" w:hAnsi="Helvetica" w:cs="Helvetica"/>
          <w:color w:val="1F1F1F"/>
        </w:rPr>
        <w:t xml:space="preserve">that of </w:t>
      </w:r>
      <w:r w:rsidR="009F46CB">
        <w:rPr>
          <w:rFonts w:ascii="Helvetica" w:hAnsi="Helvetica" w:cs="Helvetica"/>
          <w:color w:val="1F1F1F"/>
        </w:rPr>
        <w:t xml:space="preserve">the sheriff and county attorney who ought to have some forensic expertise, </w:t>
      </w:r>
      <w:r w:rsidR="004E4949">
        <w:rPr>
          <w:rFonts w:ascii="Helvetica" w:hAnsi="Helvetica" w:cs="Helvetica"/>
          <w:color w:val="1F1F1F"/>
        </w:rPr>
        <w:t xml:space="preserve">is the crowning irony of </w:t>
      </w:r>
      <w:r w:rsidR="004E4949" w:rsidRPr="002D30F1">
        <w:rPr>
          <w:rFonts w:ascii="Helvetica" w:hAnsi="Helvetica" w:cs="Helvetica"/>
          <w:i/>
          <w:color w:val="1F1F1F"/>
        </w:rPr>
        <w:t>A Jury of Her Peers</w:t>
      </w:r>
      <w:r w:rsidR="004E4949">
        <w:rPr>
          <w:rFonts w:ascii="Helvetica" w:hAnsi="Helvetica" w:cs="Helvetica"/>
          <w:i/>
          <w:color w:val="1F1F1F"/>
        </w:rPr>
        <w:t>.</w:t>
      </w:r>
      <w:r w:rsidR="004E4949">
        <w:rPr>
          <w:rFonts w:ascii="Helvetica" w:hAnsi="Helvetica" w:cs="Helvetica"/>
          <w:color w:val="1F1F1F"/>
        </w:rPr>
        <w:t xml:space="preserve"> </w:t>
      </w:r>
    </w:p>
    <w:p w14:paraId="10FCBEAF" w14:textId="77777777" w:rsidR="00605288" w:rsidRDefault="00605288" w:rsidP="00082862">
      <w:pPr>
        <w:pStyle w:val="NormalWeb"/>
        <w:shd w:val="clear" w:color="auto" w:fill="FFFFFF"/>
        <w:spacing w:before="240" w:beforeAutospacing="0" w:after="240" w:afterAutospacing="0" w:line="336" w:lineRule="atLeast"/>
        <w:jc w:val="both"/>
        <w:rPr>
          <w:rFonts w:ascii="Helvetica" w:hAnsi="Helvetica" w:cs="Helvetica"/>
          <w:color w:val="1F1F1F"/>
        </w:rPr>
      </w:pPr>
    </w:p>
    <w:p w14:paraId="4B2C06FB" w14:textId="77777777" w:rsidR="000811C5" w:rsidRDefault="000811C5" w:rsidP="00082862">
      <w:pPr>
        <w:pStyle w:val="NormalWeb"/>
        <w:numPr>
          <w:ilvl w:val="0"/>
          <w:numId w:val="3"/>
        </w:numPr>
        <w:shd w:val="clear" w:color="auto" w:fill="FFFFFF"/>
        <w:spacing w:before="240" w:beforeAutospacing="0" w:after="240" w:afterAutospacing="0" w:line="336" w:lineRule="atLeast"/>
        <w:jc w:val="both"/>
        <w:rPr>
          <w:rFonts w:ascii="Helvetica" w:hAnsi="Helvetica" w:cs="Helvetica"/>
          <w:color w:val="1F1F1F"/>
        </w:rPr>
      </w:pPr>
      <w:r>
        <w:rPr>
          <w:rFonts w:ascii="Helvetica" w:hAnsi="Helvetica" w:cs="Helvetica"/>
          <w:color w:val="1F1F1F"/>
        </w:rPr>
        <w:t>What is the attitude of the men in the story toward the women?</w:t>
      </w:r>
    </w:p>
    <w:p w14:paraId="5702C089" w14:textId="4D58E9D0" w:rsidR="009F46CB" w:rsidRPr="009F46CB" w:rsidRDefault="009F46CB" w:rsidP="00082862">
      <w:pPr>
        <w:pStyle w:val="NormalWeb"/>
        <w:numPr>
          <w:ilvl w:val="0"/>
          <w:numId w:val="3"/>
        </w:numPr>
        <w:shd w:val="clear" w:color="auto" w:fill="FFFFFF"/>
        <w:spacing w:before="240" w:beforeAutospacing="0" w:after="240" w:afterAutospacing="0" w:line="336" w:lineRule="atLeast"/>
        <w:jc w:val="both"/>
        <w:rPr>
          <w:rFonts w:ascii="Helvetica" w:hAnsi="Helvetica" w:cs="Helvetica"/>
          <w:color w:val="1F1F1F"/>
        </w:rPr>
      </w:pPr>
      <w:r>
        <w:rPr>
          <w:rFonts w:ascii="Helvetica" w:hAnsi="Helvetica" w:cs="Helvetica"/>
          <w:color w:val="1F1F1F"/>
        </w:rPr>
        <w:t>What is the attitude of the women in the story toward the men?</w:t>
      </w:r>
    </w:p>
    <w:p w14:paraId="7314A8FE" w14:textId="77777777" w:rsidR="000811C5" w:rsidRDefault="000811C5" w:rsidP="00082862">
      <w:pPr>
        <w:pStyle w:val="NormalWeb"/>
        <w:numPr>
          <w:ilvl w:val="0"/>
          <w:numId w:val="3"/>
        </w:numPr>
        <w:shd w:val="clear" w:color="auto" w:fill="FFFFFF"/>
        <w:spacing w:before="240" w:beforeAutospacing="0" w:after="240" w:afterAutospacing="0" w:line="336" w:lineRule="atLeast"/>
        <w:jc w:val="both"/>
        <w:rPr>
          <w:rFonts w:ascii="Helvetica" w:hAnsi="Helvetica" w:cs="Helvetica"/>
          <w:color w:val="1F1F1F"/>
        </w:rPr>
      </w:pPr>
      <w:r>
        <w:rPr>
          <w:rFonts w:ascii="Helvetica" w:hAnsi="Helvetica" w:cs="Helvetica"/>
          <w:color w:val="1F1F1F"/>
        </w:rPr>
        <w:t>Do women view things differently from men?</w:t>
      </w:r>
    </w:p>
    <w:p w14:paraId="7AA401FE" w14:textId="77777777" w:rsidR="000811C5" w:rsidRDefault="000811C5" w:rsidP="00082862">
      <w:pPr>
        <w:pStyle w:val="NormalWeb"/>
        <w:numPr>
          <w:ilvl w:val="0"/>
          <w:numId w:val="3"/>
        </w:numPr>
        <w:shd w:val="clear" w:color="auto" w:fill="FFFFFF"/>
        <w:spacing w:before="240" w:beforeAutospacing="0" w:after="240" w:afterAutospacing="0" w:line="336" w:lineRule="atLeast"/>
        <w:jc w:val="both"/>
        <w:rPr>
          <w:rFonts w:ascii="Helvetica" w:hAnsi="Helvetica" w:cs="Helvetica"/>
          <w:color w:val="1F1F1F"/>
        </w:rPr>
      </w:pPr>
      <w:r>
        <w:rPr>
          <w:rFonts w:ascii="Helvetica" w:hAnsi="Helvetica" w:cs="Helvetica"/>
          <w:color w:val="1F1F1F"/>
        </w:rPr>
        <w:t>If so, is that difference due to:</w:t>
      </w:r>
    </w:p>
    <w:p w14:paraId="00ED78DE" w14:textId="77777777" w:rsidR="000811C5" w:rsidRDefault="000811C5" w:rsidP="00082862">
      <w:pPr>
        <w:pStyle w:val="NormalWeb"/>
        <w:numPr>
          <w:ilvl w:val="0"/>
          <w:numId w:val="4"/>
        </w:numPr>
        <w:shd w:val="clear" w:color="auto" w:fill="FFFFFF"/>
        <w:spacing w:before="240" w:beforeAutospacing="0" w:after="240" w:afterAutospacing="0" w:line="336" w:lineRule="atLeast"/>
        <w:jc w:val="both"/>
        <w:rPr>
          <w:rFonts w:ascii="Helvetica" w:hAnsi="Helvetica" w:cs="Helvetica"/>
          <w:color w:val="1F1F1F"/>
        </w:rPr>
      </w:pPr>
      <w:r>
        <w:rPr>
          <w:rFonts w:ascii="Helvetica" w:hAnsi="Helvetica" w:cs="Helvetica"/>
          <w:color w:val="1F1F1F"/>
        </w:rPr>
        <w:t>genetic disparity</w:t>
      </w:r>
      <w:r w:rsidR="00605288">
        <w:rPr>
          <w:rFonts w:ascii="Helvetica" w:hAnsi="Helvetica" w:cs="Helvetica"/>
          <w:color w:val="1F1F1F"/>
        </w:rPr>
        <w:t xml:space="preserve"> between women and men</w:t>
      </w:r>
      <w:r>
        <w:rPr>
          <w:rFonts w:ascii="Helvetica" w:hAnsi="Helvetica" w:cs="Helvetica"/>
          <w:color w:val="1F1F1F"/>
        </w:rPr>
        <w:t>;</w:t>
      </w:r>
    </w:p>
    <w:p w14:paraId="31429F69" w14:textId="77777777" w:rsidR="000811C5" w:rsidRDefault="000811C5" w:rsidP="00082862">
      <w:pPr>
        <w:pStyle w:val="NormalWeb"/>
        <w:numPr>
          <w:ilvl w:val="0"/>
          <w:numId w:val="4"/>
        </w:numPr>
        <w:shd w:val="clear" w:color="auto" w:fill="FFFFFF"/>
        <w:spacing w:before="240" w:beforeAutospacing="0" w:after="240" w:afterAutospacing="0" w:line="336" w:lineRule="atLeast"/>
        <w:jc w:val="both"/>
        <w:rPr>
          <w:rFonts w:ascii="Helvetica" w:hAnsi="Helvetica" w:cs="Helvetica"/>
          <w:color w:val="1F1F1F"/>
        </w:rPr>
      </w:pPr>
      <w:r>
        <w:rPr>
          <w:rFonts w:ascii="Helvetica" w:hAnsi="Helvetica" w:cs="Helvetica"/>
          <w:color w:val="1F1F1F"/>
        </w:rPr>
        <w:t>society-prescribed gender roles;</w:t>
      </w:r>
    </w:p>
    <w:p w14:paraId="63EA52EA" w14:textId="77777777" w:rsidR="000811C5" w:rsidRDefault="000811C5" w:rsidP="00082862">
      <w:pPr>
        <w:pStyle w:val="NormalWeb"/>
        <w:numPr>
          <w:ilvl w:val="0"/>
          <w:numId w:val="4"/>
        </w:numPr>
        <w:shd w:val="clear" w:color="auto" w:fill="FFFFFF"/>
        <w:spacing w:before="240" w:beforeAutospacing="0" w:after="240" w:afterAutospacing="0" w:line="336" w:lineRule="atLeast"/>
        <w:jc w:val="both"/>
        <w:rPr>
          <w:rFonts w:ascii="Helvetica" w:hAnsi="Helvetica" w:cs="Helvetica"/>
          <w:color w:val="1F1F1F"/>
        </w:rPr>
      </w:pPr>
      <w:r>
        <w:rPr>
          <w:rFonts w:ascii="Helvetica" w:hAnsi="Helvetica" w:cs="Helvetica"/>
          <w:color w:val="1F1F1F"/>
        </w:rPr>
        <w:t>individual life experiences?</w:t>
      </w:r>
    </w:p>
    <w:p w14:paraId="2F7BC332" w14:textId="0FA5F436" w:rsidR="000811C5" w:rsidRDefault="000811C5" w:rsidP="00082862">
      <w:pPr>
        <w:pStyle w:val="NormalWeb"/>
        <w:numPr>
          <w:ilvl w:val="0"/>
          <w:numId w:val="3"/>
        </w:numPr>
        <w:shd w:val="clear" w:color="auto" w:fill="FFFFFF"/>
        <w:spacing w:before="240" w:beforeAutospacing="0" w:after="240" w:afterAutospacing="0" w:line="336" w:lineRule="atLeast"/>
        <w:jc w:val="both"/>
        <w:rPr>
          <w:rFonts w:ascii="Helvetica" w:hAnsi="Helvetica" w:cs="Helvetica"/>
          <w:color w:val="1F1F1F"/>
        </w:rPr>
      </w:pPr>
      <w:r>
        <w:rPr>
          <w:rFonts w:ascii="Helvetica" w:hAnsi="Helvetica" w:cs="Helvetica"/>
          <w:color w:val="1F1F1F"/>
        </w:rPr>
        <w:t>D</w:t>
      </w:r>
      <w:r w:rsidR="00F501A2">
        <w:rPr>
          <w:rFonts w:ascii="Helvetica" w:hAnsi="Helvetica" w:cs="Helvetica"/>
          <w:color w:val="1F1F1F"/>
        </w:rPr>
        <w:t>oes</w:t>
      </w:r>
      <w:r>
        <w:rPr>
          <w:rFonts w:ascii="Helvetica" w:hAnsi="Helvetica" w:cs="Helvetica"/>
          <w:color w:val="1F1F1F"/>
        </w:rPr>
        <w:t xml:space="preserve"> Mrs. Wright effectively receive a jury of her peers?</w:t>
      </w:r>
    </w:p>
    <w:p w14:paraId="5FBCF2C1" w14:textId="77777777" w:rsidR="00082862" w:rsidRDefault="00082862" w:rsidP="00082862">
      <w:pPr>
        <w:pStyle w:val="NormalWeb"/>
        <w:shd w:val="clear" w:color="auto" w:fill="FFFFFF"/>
        <w:spacing w:before="240" w:beforeAutospacing="0" w:after="240" w:afterAutospacing="0" w:line="336" w:lineRule="atLeast"/>
        <w:jc w:val="both"/>
        <w:rPr>
          <w:rFonts w:ascii="Helvetica" w:hAnsi="Helvetica" w:cs="Helvetica"/>
          <w:color w:val="1F1F1F"/>
        </w:rPr>
      </w:pPr>
    </w:p>
    <w:p w14:paraId="6EB9C3E1" w14:textId="3DA38023" w:rsidR="00082862" w:rsidRPr="0056029A" w:rsidRDefault="0056029A" w:rsidP="00082862">
      <w:pPr>
        <w:pStyle w:val="NormalWeb"/>
        <w:shd w:val="clear" w:color="auto" w:fill="FFFFFF"/>
        <w:spacing w:before="240" w:beforeAutospacing="0" w:after="240" w:afterAutospacing="0" w:line="336" w:lineRule="atLeast"/>
        <w:jc w:val="both"/>
        <w:rPr>
          <w:rFonts w:ascii="Helvetica" w:hAnsi="Helvetica" w:cs="Helvetica"/>
          <w:color w:val="1F1F1F"/>
          <w:u w:val="single"/>
        </w:rPr>
      </w:pPr>
      <w:r w:rsidRPr="0056029A">
        <w:rPr>
          <w:rFonts w:ascii="Helvetica" w:hAnsi="Helvetica" w:cs="Helvetica"/>
          <w:color w:val="1F1F1F"/>
          <w:u w:val="single"/>
        </w:rPr>
        <w:t>Law vs. Equity</w:t>
      </w:r>
    </w:p>
    <w:p w14:paraId="4607E663" w14:textId="77777777" w:rsidR="008C1974" w:rsidRDefault="00605288" w:rsidP="00082862">
      <w:pPr>
        <w:pStyle w:val="NormalWeb"/>
        <w:shd w:val="clear" w:color="auto" w:fill="FFFFFF"/>
        <w:spacing w:before="240" w:beforeAutospacing="0" w:after="240" w:afterAutospacing="0" w:line="336" w:lineRule="atLeast"/>
        <w:jc w:val="both"/>
        <w:rPr>
          <w:rFonts w:ascii="Helvetica" w:hAnsi="Helvetica" w:cs="Helvetica"/>
          <w:color w:val="1F1F1F"/>
        </w:rPr>
      </w:pPr>
      <w:r>
        <w:rPr>
          <w:rFonts w:ascii="Helvetica" w:hAnsi="Helvetica" w:cs="Helvetica"/>
          <w:color w:val="1F1F1F"/>
        </w:rPr>
        <w:t xml:space="preserve">Another strand </w:t>
      </w:r>
      <w:r w:rsidR="00E92005">
        <w:rPr>
          <w:rFonts w:ascii="Helvetica" w:hAnsi="Helvetica" w:cs="Helvetica"/>
          <w:color w:val="1F1F1F"/>
        </w:rPr>
        <w:t xml:space="preserve">that may be discerned </w:t>
      </w:r>
      <w:r>
        <w:rPr>
          <w:rFonts w:ascii="Helvetica" w:hAnsi="Helvetica" w:cs="Helvetica"/>
          <w:color w:val="1F1F1F"/>
        </w:rPr>
        <w:t>in the story</w:t>
      </w:r>
      <w:r w:rsidR="00E92005">
        <w:rPr>
          <w:rFonts w:ascii="Helvetica" w:hAnsi="Helvetica" w:cs="Helvetica"/>
          <w:color w:val="1F1F1F"/>
        </w:rPr>
        <w:t xml:space="preserve"> is the familiar one of l</w:t>
      </w:r>
      <w:r>
        <w:rPr>
          <w:rFonts w:ascii="Helvetica" w:hAnsi="Helvetica" w:cs="Helvetica"/>
          <w:color w:val="1F1F1F"/>
        </w:rPr>
        <w:t>aw</w:t>
      </w:r>
      <w:r w:rsidR="00E92005">
        <w:rPr>
          <w:rFonts w:ascii="Helvetica" w:hAnsi="Helvetica" w:cs="Helvetica"/>
          <w:color w:val="1F1F1F"/>
        </w:rPr>
        <w:t xml:space="preserve"> vs</w:t>
      </w:r>
      <w:r w:rsidR="002A6644">
        <w:rPr>
          <w:rFonts w:ascii="Helvetica" w:hAnsi="Helvetica" w:cs="Helvetica"/>
          <w:color w:val="1F1F1F"/>
        </w:rPr>
        <w:t>.</w:t>
      </w:r>
      <w:r w:rsidR="00E92005">
        <w:rPr>
          <w:rFonts w:ascii="Helvetica" w:hAnsi="Helvetica" w:cs="Helvetica"/>
          <w:color w:val="1F1F1F"/>
        </w:rPr>
        <w:t xml:space="preserve"> e</w:t>
      </w:r>
      <w:r>
        <w:rPr>
          <w:rFonts w:ascii="Helvetica" w:hAnsi="Helvetica" w:cs="Helvetica"/>
          <w:color w:val="1F1F1F"/>
        </w:rPr>
        <w:t>quity</w:t>
      </w:r>
      <w:r w:rsidR="00E92005">
        <w:rPr>
          <w:rFonts w:ascii="Helvetica" w:hAnsi="Helvetica" w:cs="Helvetica"/>
          <w:color w:val="1F1F1F"/>
        </w:rPr>
        <w:t>, in this case represented</w:t>
      </w:r>
      <w:r w:rsidR="005E5770">
        <w:rPr>
          <w:rFonts w:ascii="Helvetica" w:hAnsi="Helvetica" w:cs="Helvetica"/>
          <w:color w:val="1F1F1F"/>
        </w:rPr>
        <w:t>,</w:t>
      </w:r>
      <w:r w:rsidR="005E5770" w:rsidRPr="005E5770">
        <w:rPr>
          <w:rFonts w:ascii="Helvetica" w:hAnsi="Helvetica" w:cs="Helvetica"/>
          <w:color w:val="1F1F1F"/>
        </w:rPr>
        <w:t xml:space="preserve"> </w:t>
      </w:r>
      <w:r w:rsidR="005E5770">
        <w:rPr>
          <w:rFonts w:ascii="Helvetica" w:hAnsi="Helvetica" w:cs="Helvetica"/>
          <w:color w:val="1F1F1F"/>
        </w:rPr>
        <w:t>respectively,</w:t>
      </w:r>
      <w:r w:rsidR="00E92005">
        <w:rPr>
          <w:rFonts w:ascii="Helvetica" w:hAnsi="Helvetica" w:cs="Helvetica"/>
          <w:color w:val="1F1F1F"/>
        </w:rPr>
        <w:t xml:space="preserve"> by men and </w:t>
      </w:r>
      <w:r>
        <w:rPr>
          <w:rFonts w:ascii="Helvetica" w:hAnsi="Helvetica" w:cs="Helvetica"/>
          <w:color w:val="1F1F1F"/>
        </w:rPr>
        <w:t>women</w:t>
      </w:r>
      <w:r w:rsidR="00A2068D">
        <w:rPr>
          <w:rFonts w:ascii="Helvetica" w:hAnsi="Helvetica" w:cs="Helvetica"/>
          <w:color w:val="1F1F1F"/>
        </w:rPr>
        <w:t xml:space="preserve">.  </w:t>
      </w:r>
      <w:r w:rsidR="009F3D50">
        <w:rPr>
          <w:rFonts w:ascii="Helvetica" w:hAnsi="Helvetica" w:cs="Helvetica"/>
          <w:color w:val="1F1F1F"/>
        </w:rPr>
        <w:t xml:space="preserve">Men, it is implied, abstract from the circumstances of a dispute a few salient facts and make them legally determinative. </w:t>
      </w:r>
      <w:r w:rsidR="002A6644">
        <w:rPr>
          <w:rFonts w:ascii="Helvetica" w:hAnsi="Helvetica" w:cs="Helvetica"/>
          <w:color w:val="1F1F1F"/>
        </w:rPr>
        <w:t xml:space="preserve"> </w:t>
      </w:r>
      <w:r w:rsidR="009F3D50">
        <w:rPr>
          <w:rFonts w:ascii="Helvetica" w:hAnsi="Helvetica" w:cs="Helvetica"/>
          <w:color w:val="1F1F1F"/>
        </w:rPr>
        <w:t xml:space="preserve">Women, on the other hand, base judgment on all the circumstances of the case. </w:t>
      </w:r>
      <w:r w:rsidR="003A0B89">
        <w:rPr>
          <w:rFonts w:ascii="Helvetica" w:hAnsi="Helvetica" w:cs="Helvetica"/>
          <w:color w:val="1F1F1F"/>
        </w:rPr>
        <w:t xml:space="preserve"> </w:t>
      </w:r>
      <w:r w:rsidR="009F3D50">
        <w:rPr>
          <w:rFonts w:ascii="Helvetica" w:hAnsi="Helvetica" w:cs="Helvetica"/>
          <w:color w:val="1F1F1F"/>
        </w:rPr>
        <w:t>Wh</w:t>
      </w:r>
      <w:r w:rsidR="002A6644">
        <w:rPr>
          <w:rFonts w:ascii="Helvetica" w:hAnsi="Helvetica" w:cs="Helvetica"/>
          <w:color w:val="1F1F1F"/>
        </w:rPr>
        <w:t>ile</w:t>
      </w:r>
      <w:r w:rsidR="009F3D50">
        <w:rPr>
          <w:rFonts w:ascii="Helvetica" w:hAnsi="Helvetica" w:cs="Helvetica"/>
          <w:color w:val="1F1F1F"/>
        </w:rPr>
        <w:t xml:space="preserve"> the le</w:t>
      </w:r>
      <w:r w:rsidR="00A2068D">
        <w:rPr>
          <w:rFonts w:ascii="Helvetica" w:hAnsi="Helvetica" w:cs="Helvetica"/>
          <w:color w:val="1F1F1F"/>
        </w:rPr>
        <w:t>tter</w:t>
      </w:r>
      <w:r w:rsidR="002A6644">
        <w:rPr>
          <w:rFonts w:ascii="Helvetica" w:hAnsi="Helvetica" w:cs="Helvetica"/>
          <w:color w:val="1F1F1F"/>
        </w:rPr>
        <w:t>-</w:t>
      </w:r>
      <w:r w:rsidR="00A2068D">
        <w:rPr>
          <w:rFonts w:ascii="Helvetica" w:hAnsi="Helvetica" w:cs="Helvetica"/>
          <w:color w:val="1F1F1F"/>
        </w:rPr>
        <w:t>o</w:t>
      </w:r>
      <w:r w:rsidR="002A6644">
        <w:rPr>
          <w:rFonts w:ascii="Helvetica" w:hAnsi="Helvetica" w:cs="Helvetica"/>
          <w:color w:val="1F1F1F"/>
        </w:rPr>
        <w:t>f-</w:t>
      </w:r>
      <w:r w:rsidR="00A2068D">
        <w:rPr>
          <w:rFonts w:ascii="Helvetica" w:hAnsi="Helvetica" w:cs="Helvetica"/>
          <w:color w:val="1F1F1F"/>
        </w:rPr>
        <w:t>the</w:t>
      </w:r>
      <w:r w:rsidR="002A6644">
        <w:rPr>
          <w:rFonts w:ascii="Helvetica" w:hAnsi="Helvetica" w:cs="Helvetica"/>
          <w:color w:val="1F1F1F"/>
        </w:rPr>
        <w:t>-</w:t>
      </w:r>
      <w:r w:rsidR="00A2068D">
        <w:rPr>
          <w:rFonts w:ascii="Helvetica" w:hAnsi="Helvetica" w:cs="Helvetica"/>
          <w:color w:val="1F1F1F"/>
        </w:rPr>
        <w:t>law</w:t>
      </w:r>
      <w:r w:rsidR="009F3D50">
        <w:rPr>
          <w:rFonts w:ascii="Helvetica" w:hAnsi="Helvetica" w:cs="Helvetica"/>
          <w:color w:val="1F1F1F"/>
        </w:rPr>
        <w:t xml:space="preserve"> male approach would likely find Mrs. Wright guilty, a focus on the total factual environment of the murder introduce</w:t>
      </w:r>
      <w:r w:rsidR="0056029A">
        <w:rPr>
          <w:rFonts w:ascii="Helvetica" w:hAnsi="Helvetica" w:cs="Helvetica"/>
          <w:color w:val="1F1F1F"/>
        </w:rPr>
        <w:t>s</w:t>
      </w:r>
      <w:r w:rsidR="009F3D50">
        <w:rPr>
          <w:rFonts w:ascii="Helvetica" w:hAnsi="Helvetica" w:cs="Helvetica"/>
          <w:color w:val="1F1F1F"/>
        </w:rPr>
        <w:t xml:space="preserve"> e</w:t>
      </w:r>
      <w:r w:rsidR="00A2068D">
        <w:rPr>
          <w:rFonts w:ascii="Helvetica" w:hAnsi="Helvetica" w:cs="Helvetica"/>
          <w:color w:val="1F1F1F"/>
        </w:rPr>
        <w:t xml:space="preserve">quitable considerations </w:t>
      </w:r>
      <w:r w:rsidR="009F3D50">
        <w:rPr>
          <w:rFonts w:ascii="Helvetica" w:hAnsi="Helvetica" w:cs="Helvetica"/>
          <w:color w:val="1F1F1F"/>
        </w:rPr>
        <w:t xml:space="preserve">that could </w:t>
      </w:r>
      <w:r w:rsidR="002A6644">
        <w:rPr>
          <w:rFonts w:ascii="Helvetica" w:hAnsi="Helvetica" w:cs="Helvetica"/>
          <w:color w:val="1F1F1F"/>
        </w:rPr>
        <w:t xml:space="preserve">well </w:t>
      </w:r>
      <w:r w:rsidR="004E4949">
        <w:rPr>
          <w:rFonts w:ascii="Helvetica" w:hAnsi="Helvetica" w:cs="Helvetica"/>
          <w:color w:val="1F1F1F"/>
        </w:rPr>
        <w:t>preclude</w:t>
      </w:r>
      <w:r w:rsidR="008C1974">
        <w:rPr>
          <w:rFonts w:ascii="Helvetica" w:hAnsi="Helvetica" w:cs="Helvetica"/>
          <w:color w:val="1F1F1F"/>
        </w:rPr>
        <w:t xml:space="preserve"> a guilty verdict.</w:t>
      </w:r>
    </w:p>
    <w:p w14:paraId="39FC31C7" w14:textId="3804A20B" w:rsidR="00605288" w:rsidRDefault="0056029A" w:rsidP="00082862">
      <w:pPr>
        <w:pStyle w:val="NormalWeb"/>
        <w:shd w:val="clear" w:color="auto" w:fill="FFFFFF"/>
        <w:spacing w:before="240" w:beforeAutospacing="0" w:after="240" w:afterAutospacing="0" w:line="336" w:lineRule="atLeast"/>
        <w:jc w:val="both"/>
        <w:rPr>
          <w:rFonts w:ascii="Helvetica" w:hAnsi="Helvetica" w:cs="Helvetica"/>
          <w:color w:val="1F1F1F"/>
        </w:rPr>
      </w:pPr>
      <w:r>
        <w:rPr>
          <w:rFonts w:ascii="Helvetica" w:hAnsi="Helvetica" w:cs="Helvetica"/>
          <w:color w:val="1F1F1F"/>
        </w:rPr>
        <w:t xml:space="preserve">In fact, Mrs. Hale and Mrs. Peters not only consider the facts of Mrs. Wright’s miserable marriage, but </w:t>
      </w:r>
      <w:r w:rsidR="00B71D3B">
        <w:rPr>
          <w:rFonts w:ascii="Helvetica" w:hAnsi="Helvetica" w:cs="Helvetica"/>
          <w:color w:val="1F1F1F"/>
        </w:rPr>
        <w:t xml:space="preserve">their </w:t>
      </w:r>
      <w:r w:rsidR="008C1974">
        <w:rPr>
          <w:rFonts w:ascii="Helvetica" w:hAnsi="Helvetica" w:cs="Helvetica"/>
          <w:color w:val="1F1F1F"/>
        </w:rPr>
        <w:t xml:space="preserve">witnessing </w:t>
      </w:r>
      <w:r w:rsidR="005E5770">
        <w:rPr>
          <w:rFonts w:ascii="Helvetica" w:hAnsi="Helvetica" w:cs="Helvetica"/>
          <w:color w:val="1F1F1F"/>
        </w:rPr>
        <w:t>t</w:t>
      </w:r>
      <w:r>
        <w:rPr>
          <w:rFonts w:ascii="Helvetica" w:hAnsi="Helvetica" w:cs="Helvetica"/>
          <w:color w:val="1F1F1F"/>
        </w:rPr>
        <w:t>he evidence of spo</w:t>
      </w:r>
      <w:r w:rsidR="005E5770">
        <w:rPr>
          <w:rFonts w:ascii="Helvetica" w:hAnsi="Helvetica" w:cs="Helvetica"/>
          <w:color w:val="1F1F1F"/>
        </w:rPr>
        <w:t>u</w:t>
      </w:r>
      <w:r>
        <w:rPr>
          <w:rFonts w:ascii="Helvetica" w:hAnsi="Helvetica" w:cs="Helvetica"/>
          <w:color w:val="1F1F1F"/>
        </w:rPr>
        <w:t xml:space="preserve">sal </w:t>
      </w:r>
      <w:r w:rsidR="008C1974">
        <w:rPr>
          <w:rFonts w:ascii="Helvetica" w:hAnsi="Helvetica" w:cs="Helvetica"/>
          <w:color w:val="1F1F1F"/>
        </w:rPr>
        <w:t>abuse</w:t>
      </w:r>
      <w:r w:rsidR="005E5770">
        <w:rPr>
          <w:rFonts w:ascii="Helvetica" w:hAnsi="Helvetica" w:cs="Helvetica"/>
          <w:color w:val="1F1F1F"/>
        </w:rPr>
        <w:t xml:space="preserve"> </w:t>
      </w:r>
      <w:r w:rsidR="003A0B89">
        <w:rPr>
          <w:rFonts w:ascii="Helvetica" w:hAnsi="Helvetica" w:cs="Helvetica"/>
          <w:color w:val="1F1F1F"/>
        </w:rPr>
        <w:t xml:space="preserve">in the sad farmhouse </w:t>
      </w:r>
      <w:r w:rsidR="003A0B89">
        <w:rPr>
          <w:rFonts w:ascii="Helvetica" w:hAnsi="Helvetica" w:cs="Helvetica"/>
          <w:color w:val="1F1F1F"/>
        </w:rPr>
        <w:lastRenderedPageBreak/>
        <w:t xml:space="preserve">kitchen </w:t>
      </w:r>
      <w:r w:rsidR="005E5770">
        <w:rPr>
          <w:rFonts w:ascii="Helvetica" w:hAnsi="Helvetica" w:cs="Helvetica"/>
          <w:color w:val="1F1F1F"/>
        </w:rPr>
        <w:t xml:space="preserve">engenders </w:t>
      </w:r>
      <w:r w:rsidR="00B71D3B">
        <w:rPr>
          <w:rFonts w:ascii="Helvetica" w:hAnsi="Helvetica" w:cs="Helvetica"/>
          <w:color w:val="1F1F1F"/>
        </w:rPr>
        <w:t xml:space="preserve">in them </w:t>
      </w:r>
      <w:r w:rsidR="005E5770">
        <w:rPr>
          <w:rFonts w:ascii="Helvetica" w:hAnsi="Helvetica" w:cs="Helvetica"/>
          <w:color w:val="1F1F1F"/>
        </w:rPr>
        <w:t xml:space="preserve">such an empathetic bond </w:t>
      </w:r>
      <w:r w:rsidR="00B71D3B">
        <w:rPr>
          <w:rFonts w:ascii="Helvetica" w:hAnsi="Helvetica" w:cs="Helvetica"/>
          <w:color w:val="1F1F1F"/>
        </w:rPr>
        <w:t>with</w:t>
      </w:r>
      <w:r w:rsidR="005E5770">
        <w:rPr>
          <w:rFonts w:ascii="Helvetica" w:hAnsi="Helvetica" w:cs="Helvetica"/>
          <w:color w:val="1F1F1F"/>
        </w:rPr>
        <w:t xml:space="preserve"> Mrs. Wright that they, in effect, preemptively acquit her. </w:t>
      </w:r>
    </w:p>
    <w:p w14:paraId="32EA054A" w14:textId="2A74A1C2" w:rsidR="00766E96" w:rsidRDefault="00766E96" w:rsidP="00766E96">
      <w:pPr>
        <w:pStyle w:val="NormalWeb"/>
        <w:numPr>
          <w:ilvl w:val="0"/>
          <w:numId w:val="3"/>
        </w:numPr>
        <w:shd w:val="clear" w:color="auto" w:fill="FFFFFF"/>
        <w:spacing w:before="240" w:beforeAutospacing="0" w:after="240" w:afterAutospacing="0" w:line="336" w:lineRule="atLeast"/>
        <w:jc w:val="both"/>
        <w:rPr>
          <w:rFonts w:ascii="Helvetica" w:hAnsi="Helvetica" w:cs="Helvetica"/>
          <w:color w:val="1F1F1F"/>
        </w:rPr>
      </w:pPr>
      <w:r>
        <w:rPr>
          <w:rFonts w:ascii="Helvetica" w:hAnsi="Helvetica" w:cs="Helvetica"/>
          <w:color w:val="1F1F1F"/>
        </w:rPr>
        <w:t xml:space="preserve">Are Mrs. Hale and Mrs. Peters justified in breaking the law by hiding critical evidence - - in effect becoming accessories after the fact? </w:t>
      </w:r>
    </w:p>
    <w:p w14:paraId="1B0E6641" w14:textId="26605961" w:rsidR="000811C5" w:rsidRPr="00082862" w:rsidRDefault="002A6644" w:rsidP="00082862">
      <w:pPr>
        <w:pStyle w:val="NormalWeb"/>
        <w:shd w:val="clear" w:color="auto" w:fill="FFFFFF"/>
        <w:spacing w:before="240" w:beforeAutospacing="0" w:after="240" w:afterAutospacing="0" w:line="336" w:lineRule="atLeast"/>
        <w:jc w:val="both"/>
        <w:rPr>
          <w:rFonts w:ascii="Helvetica" w:hAnsi="Helvetica" w:cs="Helvetica"/>
          <w:color w:val="1F1F1F"/>
          <w:u w:val="single"/>
        </w:rPr>
      </w:pPr>
      <w:r w:rsidRPr="00082862">
        <w:rPr>
          <w:rFonts w:ascii="Helvetica" w:hAnsi="Helvetica" w:cs="Helvetica"/>
          <w:color w:val="1F1F1F"/>
          <w:u w:val="single"/>
        </w:rPr>
        <w:t>A False Note</w:t>
      </w:r>
    </w:p>
    <w:p w14:paraId="54F1B5D7" w14:textId="6BA718E7" w:rsidR="00661278" w:rsidRDefault="00766E96" w:rsidP="00661278">
      <w:pPr>
        <w:pStyle w:val="NormalWeb"/>
        <w:shd w:val="clear" w:color="auto" w:fill="FFFFFF"/>
        <w:spacing w:before="240" w:beforeAutospacing="0" w:after="240" w:afterAutospacing="0" w:line="336" w:lineRule="atLeast"/>
        <w:jc w:val="both"/>
        <w:rPr>
          <w:rFonts w:ascii="Helvetica" w:hAnsi="Helvetica" w:cs="Helvetica"/>
          <w:color w:val="1F1F1F"/>
        </w:rPr>
      </w:pPr>
      <w:r>
        <w:rPr>
          <w:rFonts w:ascii="Arial" w:hAnsi="Arial" w:cs="Arial"/>
          <w:color w:val="252525"/>
          <w:shd w:val="clear" w:color="auto" w:fill="FFFFFF"/>
        </w:rPr>
        <w:t xml:space="preserve">Unlike </w:t>
      </w:r>
      <w:r w:rsidRPr="0055485C">
        <w:rPr>
          <w:rFonts w:ascii="Arial" w:hAnsi="Arial" w:cs="Arial"/>
          <w:i/>
          <w:color w:val="252525"/>
          <w:shd w:val="clear" w:color="auto" w:fill="FFFFFF"/>
        </w:rPr>
        <w:t>The Oresteia, The Theban Trilogy</w:t>
      </w:r>
      <w:r>
        <w:rPr>
          <w:rFonts w:ascii="Arial" w:hAnsi="Arial" w:cs="Arial"/>
          <w:color w:val="252525"/>
          <w:shd w:val="clear" w:color="auto" w:fill="FFFFFF"/>
        </w:rPr>
        <w:t xml:space="preserve">, </w:t>
      </w:r>
      <w:r w:rsidRPr="0055485C">
        <w:rPr>
          <w:rFonts w:ascii="Arial" w:hAnsi="Arial" w:cs="Arial"/>
          <w:i/>
          <w:color w:val="252525"/>
          <w:shd w:val="clear" w:color="auto" w:fill="FFFFFF"/>
        </w:rPr>
        <w:t>The Merchant of Venice</w:t>
      </w:r>
      <w:r w:rsidR="00A76283">
        <w:rPr>
          <w:rFonts w:ascii="Arial" w:hAnsi="Arial" w:cs="Arial"/>
          <w:i/>
          <w:color w:val="252525"/>
          <w:shd w:val="clear" w:color="auto" w:fill="FFFFFF"/>
        </w:rPr>
        <w:t xml:space="preserve"> </w:t>
      </w:r>
      <w:r w:rsidR="00A76283">
        <w:rPr>
          <w:rFonts w:ascii="Arial" w:hAnsi="Arial" w:cs="Arial"/>
          <w:color w:val="252525"/>
          <w:shd w:val="clear" w:color="auto" w:fill="FFFFFF"/>
        </w:rPr>
        <w:t xml:space="preserve">or </w:t>
      </w:r>
      <w:r w:rsidR="00A76283">
        <w:rPr>
          <w:rFonts w:ascii="Arial" w:hAnsi="Arial" w:cs="Arial"/>
          <w:i/>
          <w:color w:val="252525"/>
          <w:shd w:val="clear" w:color="auto" w:fill="FFFFFF"/>
        </w:rPr>
        <w:t>Billy Budd</w:t>
      </w:r>
      <w:r>
        <w:rPr>
          <w:rFonts w:ascii="Arial" w:hAnsi="Arial" w:cs="Arial"/>
          <w:color w:val="252525"/>
          <w:shd w:val="clear" w:color="auto" w:fill="FFFFFF"/>
        </w:rPr>
        <w:t xml:space="preserve">, </w:t>
      </w:r>
      <w:r w:rsidRPr="002D30F1">
        <w:rPr>
          <w:rFonts w:ascii="Helvetica" w:hAnsi="Helvetica" w:cs="Helvetica"/>
          <w:i/>
          <w:color w:val="1F1F1F"/>
        </w:rPr>
        <w:t>A Jury of Her Peers</w:t>
      </w:r>
      <w:r>
        <w:rPr>
          <w:rFonts w:ascii="Helvetica" w:hAnsi="Helvetica" w:cs="Helvetica"/>
          <w:color w:val="1F1F1F"/>
        </w:rPr>
        <w:t xml:space="preserve"> </w:t>
      </w:r>
      <w:r w:rsidR="00661278">
        <w:rPr>
          <w:rFonts w:ascii="Helvetica" w:hAnsi="Helvetica" w:cs="Helvetica"/>
          <w:color w:val="1F1F1F"/>
        </w:rPr>
        <w:t xml:space="preserve">can be classified as </w:t>
      </w:r>
      <w:r>
        <w:rPr>
          <w:rFonts w:ascii="Helvetica" w:hAnsi="Helvetica" w:cs="Helvetica"/>
          <w:color w:val="1F1F1F"/>
        </w:rPr>
        <w:t>a realistic work</w:t>
      </w:r>
      <w:r w:rsidR="00661278">
        <w:rPr>
          <w:rFonts w:ascii="Helvetica" w:hAnsi="Helvetica" w:cs="Helvetica"/>
          <w:color w:val="1F1F1F"/>
        </w:rPr>
        <w:t xml:space="preserve">.  </w:t>
      </w:r>
      <w:r w:rsidR="0055485C" w:rsidRPr="0055485C">
        <w:rPr>
          <w:rFonts w:ascii="Arial" w:hAnsi="Arial" w:cs="Arial"/>
          <w:color w:val="252525"/>
          <w:shd w:val="clear" w:color="auto" w:fill="FFFFFF"/>
        </w:rPr>
        <w:t xml:space="preserve">Realism in the arts </w:t>
      </w:r>
      <w:r w:rsidR="00ED3FE7">
        <w:rPr>
          <w:rFonts w:ascii="Arial" w:hAnsi="Arial" w:cs="Arial"/>
          <w:color w:val="252525"/>
          <w:shd w:val="clear" w:color="auto" w:fill="FFFFFF"/>
        </w:rPr>
        <w:t>is</w:t>
      </w:r>
      <w:r w:rsidR="0055485C" w:rsidRPr="0055485C">
        <w:rPr>
          <w:rFonts w:ascii="Arial" w:hAnsi="Arial" w:cs="Arial"/>
          <w:color w:val="252525"/>
          <w:shd w:val="clear" w:color="auto" w:fill="FFFFFF"/>
        </w:rPr>
        <w:t xml:space="preserve"> broadly defined as "the faithful representation of reality", the attempt to represent subject matter truthfully, without</w:t>
      </w:r>
      <w:r w:rsidR="0055485C" w:rsidRPr="0055485C">
        <w:rPr>
          <w:rStyle w:val="apple-converted-space"/>
          <w:rFonts w:ascii="Arial" w:hAnsi="Arial" w:cs="Arial"/>
          <w:color w:val="252525"/>
          <w:shd w:val="clear" w:color="auto" w:fill="FFFFFF"/>
        </w:rPr>
        <w:t> </w:t>
      </w:r>
      <w:hyperlink r:id="rId5" w:tooltip="Artificiality" w:history="1">
        <w:r w:rsidR="0055485C" w:rsidRPr="0055485C">
          <w:rPr>
            <w:rStyle w:val="Hyperlink"/>
            <w:rFonts w:ascii="Arial" w:hAnsi="Arial" w:cs="Arial"/>
            <w:color w:val="auto"/>
            <w:u w:val="none"/>
            <w:shd w:val="clear" w:color="auto" w:fill="FFFFFF"/>
          </w:rPr>
          <w:t>artificiality</w:t>
        </w:r>
      </w:hyperlink>
      <w:r w:rsidR="0055485C" w:rsidRPr="0055485C">
        <w:rPr>
          <w:rStyle w:val="apple-converted-space"/>
          <w:rFonts w:ascii="Arial" w:hAnsi="Arial" w:cs="Arial"/>
          <w:color w:val="252525"/>
          <w:shd w:val="clear" w:color="auto" w:fill="FFFFFF"/>
        </w:rPr>
        <w:t> </w:t>
      </w:r>
      <w:r w:rsidR="0055485C" w:rsidRPr="0055485C">
        <w:rPr>
          <w:rFonts w:ascii="Arial" w:hAnsi="Arial" w:cs="Arial"/>
          <w:color w:val="252525"/>
          <w:shd w:val="clear" w:color="auto" w:fill="FFFFFF"/>
        </w:rPr>
        <w:t xml:space="preserve">and avoiding artistic conventions, implausible, exotic, and supernatural elements. </w:t>
      </w:r>
      <w:r w:rsidR="005000B5">
        <w:rPr>
          <w:rFonts w:ascii="Arial" w:hAnsi="Arial" w:cs="Arial"/>
          <w:color w:val="252525"/>
          <w:shd w:val="clear" w:color="auto" w:fill="FFFFFF"/>
        </w:rPr>
        <w:t xml:space="preserve"> </w:t>
      </w:r>
      <w:r w:rsidR="0055485C" w:rsidRPr="0055485C">
        <w:rPr>
          <w:rFonts w:ascii="Arial" w:hAnsi="Arial" w:cs="Arial"/>
          <w:color w:val="252525"/>
          <w:shd w:val="clear" w:color="auto" w:fill="FFFFFF"/>
        </w:rPr>
        <w:t>Realism as a movement in literature was based on "</w:t>
      </w:r>
      <w:hyperlink r:id="rId6" w:tooltip="Objective reality" w:history="1">
        <w:r w:rsidR="0055485C" w:rsidRPr="0055485C">
          <w:rPr>
            <w:rStyle w:val="Hyperlink"/>
            <w:rFonts w:ascii="Arial" w:hAnsi="Arial" w:cs="Arial"/>
            <w:color w:val="auto"/>
            <w:u w:val="none"/>
            <w:shd w:val="clear" w:color="auto" w:fill="FFFFFF"/>
          </w:rPr>
          <w:t>objective reality</w:t>
        </w:r>
      </w:hyperlink>
      <w:r w:rsidR="0055485C" w:rsidRPr="0055485C">
        <w:rPr>
          <w:rFonts w:ascii="Arial" w:hAnsi="Arial" w:cs="Arial"/>
          <w:color w:val="252525"/>
          <w:shd w:val="clear" w:color="auto" w:fill="FFFFFF"/>
        </w:rPr>
        <w:t>", and focused on showing</w:t>
      </w:r>
      <w:r w:rsidR="00ED3FE7" w:rsidRPr="00ED3FE7">
        <w:rPr>
          <w:rFonts w:ascii="Arial" w:hAnsi="Arial" w:cs="Arial"/>
          <w:color w:val="252525"/>
          <w:shd w:val="clear" w:color="auto" w:fill="FFFFFF"/>
        </w:rPr>
        <w:t xml:space="preserve"> </w:t>
      </w:r>
      <w:r w:rsidR="00ED3FE7" w:rsidRPr="0055485C">
        <w:rPr>
          <w:rFonts w:ascii="Arial" w:hAnsi="Arial" w:cs="Arial"/>
          <w:color w:val="252525"/>
          <w:shd w:val="clear" w:color="auto" w:fill="FFFFFF"/>
        </w:rPr>
        <w:t>life</w:t>
      </w:r>
      <w:r w:rsidR="00ED3FE7">
        <w:rPr>
          <w:rFonts w:ascii="Arial" w:hAnsi="Arial" w:cs="Arial"/>
          <w:color w:val="252525"/>
          <w:shd w:val="clear" w:color="auto" w:fill="FFFFFF"/>
        </w:rPr>
        <w:t xml:space="preserve"> and</w:t>
      </w:r>
      <w:r w:rsidR="0055485C" w:rsidRPr="0055485C">
        <w:rPr>
          <w:rFonts w:ascii="Arial" w:hAnsi="Arial" w:cs="Arial"/>
          <w:color w:val="252525"/>
          <w:shd w:val="clear" w:color="auto" w:fill="FFFFFF"/>
        </w:rPr>
        <w:t xml:space="preserve"> everyday activities, primarily among middle or lower class society, without romantic idealization or dramatization</w:t>
      </w:r>
      <w:r w:rsidR="00661278">
        <w:rPr>
          <w:rFonts w:ascii="Helvetica" w:hAnsi="Helvetica" w:cs="Helvetica"/>
          <w:color w:val="1F1F1F"/>
        </w:rPr>
        <w:t>.</w:t>
      </w:r>
      <w:r w:rsidR="005000B5">
        <w:rPr>
          <w:rFonts w:ascii="Helvetica" w:hAnsi="Helvetica" w:cs="Helvetica"/>
          <w:color w:val="1F1F1F"/>
        </w:rPr>
        <w:t xml:space="preserve"> </w:t>
      </w:r>
      <w:r w:rsidR="00661278">
        <w:rPr>
          <w:rFonts w:ascii="Helvetica" w:hAnsi="Helvetica" w:cs="Helvetica"/>
          <w:color w:val="1F1F1F"/>
        </w:rPr>
        <w:t xml:space="preserve"> </w:t>
      </w:r>
      <w:r w:rsidR="00A76283">
        <w:rPr>
          <w:rFonts w:ascii="Helvetica" w:hAnsi="Helvetica" w:cs="Helvetica"/>
          <w:color w:val="1F1F1F"/>
        </w:rPr>
        <w:t xml:space="preserve">(While Billy Budd presents a veneer of realism - - so much so, that it has engendered scholarly dispute concerning such topics as its portrayal of the British Articles of War - - it is at bottom an allegory.) </w:t>
      </w:r>
      <w:r w:rsidR="005000B5">
        <w:rPr>
          <w:rFonts w:ascii="Helvetica" w:hAnsi="Helvetica" w:cs="Helvetica"/>
          <w:color w:val="1F1F1F"/>
        </w:rPr>
        <w:t xml:space="preserve"> </w:t>
      </w:r>
      <w:r w:rsidR="00A76283">
        <w:rPr>
          <w:rFonts w:ascii="Helvetica" w:hAnsi="Helvetica" w:cs="Helvetica"/>
          <w:color w:val="1F1F1F"/>
        </w:rPr>
        <w:t>I</w:t>
      </w:r>
      <w:r w:rsidR="00661278">
        <w:rPr>
          <w:rFonts w:ascii="Helvetica" w:hAnsi="Helvetica" w:cs="Helvetica"/>
          <w:color w:val="1F1F1F"/>
        </w:rPr>
        <w:t xml:space="preserve">n contrast </w:t>
      </w:r>
      <w:r w:rsidR="00ED3FE7">
        <w:rPr>
          <w:rFonts w:ascii="Helvetica" w:hAnsi="Helvetica" w:cs="Helvetica"/>
          <w:color w:val="1F1F1F"/>
        </w:rPr>
        <w:t xml:space="preserve">to </w:t>
      </w:r>
      <w:r w:rsidR="00661278">
        <w:rPr>
          <w:rFonts w:ascii="Helvetica" w:hAnsi="Helvetica" w:cs="Helvetica"/>
          <w:color w:val="1F1F1F"/>
        </w:rPr>
        <w:t xml:space="preserve">the </w:t>
      </w:r>
      <w:r w:rsidR="00A76283">
        <w:rPr>
          <w:rFonts w:ascii="Helvetica" w:hAnsi="Helvetica" w:cs="Helvetica"/>
          <w:color w:val="1F1F1F"/>
        </w:rPr>
        <w:t xml:space="preserve">four </w:t>
      </w:r>
      <w:r w:rsidR="00661278">
        <w:rPr>
          <w:rFonts w:ascii="Helvetica" w:hAnsi="Helvetica" w:cs="Helvetica"/>
          <w:color w:val="1F1F1F"/>
        </w:rPr>
        <w:t xml:space="preserve">earlier works, which </w:t>
      </w:r>
      <w:r w:rsidR="00A76283">
        <w:rPr>
          <w:rFonts w:ascii="Helvetica" w:hAnsi="Helvetica" w:cs="Helvetica"/>
          <w:color w:val="1F1F1F"/>
        </w:rPr>
        <w:t>a</w:t>
      </w:r>
      <w:r w:rsidR="00661278">
        <w:rPr>
          <w:rFonts w:ascii="Helvetica" w:hAnsi="Helvetica" w:cs="Helvetica"/>
          <w:color w:val="1F1F1F"/>
        </w:rPr>
        <w:t xml:space="preserve">ll predate the advent of literary realism, </w:t>
      </w:r>
      <w:r w:rsidR="00661278" w:rsidRPr="002D30F1">
        <w:rPr>
          <w:rFonts w:ascii="Helvetica" w:hAnsi="Helvetica" w:cs="Helvetica"/>
          <w:i/>
          <w:color w:val="1F1F1F"/>
        </w:rPr>
        <w:t>A Jury of Her Peers</w:t>
      </w:r>
      <w:r w:rsidR="00661278">
        <w:rPr>
          <w:rFonts w:ascii="Helvetica" w:hAnsi="Helvetica" w:cs="Helvetica"/>
          <w:i/>
          <w:color w:val="1F1F1F"/>
        </w:rPr>
        <w:t xml:space="preserve"> </w:t>
      </w:r>
      <w:r w:rsidR="00ED3FE7" w:rsidRPr="00ED3FE7">
        <w:rPr>
          <w:rFonts w:ascii="Helvetica" w:hAnsi="Helvetica" w:cs="Helvetica"/>
          <w:color w:val="1F1F1F"/>
        </w:rPr>
        <w:t>should</w:t>
      </w:r>
      <w:r w:rsidR="00661278" w:rsidRPr="00ED3FE7">
        <w:rPr>
          <w:rFonts w:ascii="Helvetica" w:hAnsi="Helvetica" w:cs="Helvetica"/>
          <w:color w:val="1F1F1F"/>
        </w:rPr>
        <w:t xml:space="preserve"> </w:t>
      </w:r>
      <w:r w:rsidR="00661278">
        <w:rPr>
          <w:rFonts w:ascii="Helvetica" w:hAnsi="Helvetica" w:cs="Helvetica"/>
          <w:color w:val="1F1F1F"/>
        </w:rPr>
        <w:t xml:space="preserve">be evaluated, at least in part, </w:t>
      </w:r>
      <w:r w:rsidR="00ED3FE7">
        <w:rPr>
          <w:rFonts w:ascii="Helvetica" w:hAnsi="Helvetica" w:cs="Helvetica"/>
          <w:color w:val="1F1F1F"/>
        </w:rPr>
        <w:t xml:space="preserve">on the basis of </w:t>
      </w:r>
      <w:r w:rsidR="00661278">
        <w:rPr>
          <w:rFonts w:ascii="Helvetica" w:hAnsi="Helvetica" w:cs="Helvetica"/>
          <w:color w:val="1F1F1F"/>
        </w:rPr>
        <w:t xml:space="preserve">how true to life the story is. </w:t>
      </w:r>
    </w:p>
    <w:p w14:paraId="6E44F3B1" w14:textId="04733C93" w:rsidR="00ED3FE7" w:rsidRDefault="00661278" w:rsidP="00ED3FE7">
      <w:pPr>
        <w:pStyle w:val="NormalWeb"/>
        <w:shd w:val="clear" w:color="auto" w:fill="FFFFFF"/>
        <w:spacing w:before="240" w:beforeAutospacing="0" w:after="240" w:afterAutospacing="0" w:line="336" w:lineRule="atLeast"/>
        <w:jc w:val="both"/>
        <w:rPr>
          <w:rFonts w:ascii="Helvetica" w:hAnsi="Helvetica" w:cs="Helvetica"/>
          <w:color w:val="1F1F1F"/>
        </w:rPr>
      </w:pPr>
      <w:r>
        <w:rPr>
          <w:rFonts w:ascii="Helvetica" w:hAnsi="Helvetica" w:cs="Helvetica"/>
          <w:color w:val="1F1F1F"/>
        </w:rPr>
        <w:t xml:space="preserve">Mrs. Wright is depicted </w:t>
      </w:r>
      <w:r w:rsidR="002A6644">
        <w:rPr>
          <w:rFonts w:ascii="Helvetica" w:hAnsi="Helvetica" w:cs="Helvetica"/>
          <w:color w:val="1F1F1F"/>
        </w:rPr>
        <w:t>as</w:t>
      </w:r>
      <w:r w:rsidR="00487495">
        <w:rPr>
          <w:rFonts w:ascii="Helvetica" w:hAnsi="Helvetica" w:cs="Helvetica"/>
          <w:color w:val="1F1F1F"/>
        </w:rPr>
        <w:t xml:space="preserve"> a frail, abused wife, described by Mrs. Hale as “kind of like a bird herself . . .</w:t>
      </w:r>
      <w:r w:rsidR="004E4949">
        <w:rPr>
          <w:rFonts w:ascii="Helvetica" w:hAnsi="Helvetica" w:cs="Helvetica"/>
          <w:color w:val="1F1F1F"/>
        </w:rPr>
        <w:t xml:space="preserve"> </w:t>
      </w:r>
      <w:r w:rsidR="00487495">
        <w:rPr>
          <w:rFonts w:ascii="Helvetica" w:hAnsi="Helvetica" w:cs="Helvetica"/>
          <w:color w:val="1F1F1F"/>
        </w:rPr>
        <w:t>timid and fluttery”.  Although John Wright’s physical characteristics are not described, he was</w:t>
      </w:r>
      <w:r w:rsidR="00487495" w:rsidRPr="00487495">
        <w:rPr>
          <w:rFonts w:ascii="Helvetica" w:hAnsi="Helvetica" w:cs="Helvetica"/>
          <w:color w:val="1F1F1F"/>
        </w:rPr>
        <w:t xml:space="preserve"> </w:t>
      </w:r>
      <w:r w:rsidR="00487495">
        <w:rPr>
          <w:rFonts w:ascii="Helvetica" w:hAnsi="Helvetica" w:cs="Helvetica"/>
          <w:color w:val="1F1F1F"/>
        </w:rPr>
        <w:t xml:space="preserve">probably between 40 and </w:t>
      </w:r>
      <w:r w:rsidR="00A87198">
        <w:rPr>
          <w:rFonts w:ascii="Helvetica" w:hAnsi="Helvetica" w:cs="Helvetica"/>
          <w:color w:val="1F1F1F"/>
        </w:rPr>
        <w:t>50</w:t>
      </w:r>
      <w:r w:rsidR="00487495">
        <w:rPr>
          <w:rFonts w:ascii="Helvetica" w:hAnsi="Helvetica" w:cs="Helvetica"/>
          <w:color w:val="1F1F1F"/>
        </w:rPr>
        <w:t xml:space="preserve"> years of age and a strong man (since he was an active farmer) who, we are told, did</w:t>
      </w:r>
      <w:r>
        <w:rPr>
          <w:rFonts w:ascii="Helvetica" w:hAnsi="Helvetica" w:cs="Helvetica"/>
          <w:color w:val="1F1F1F"/>
        </w:rPr>
        <w:t xml:space="preserve"> not</w:t>
      </w:r>
      <w:r w:rsidR="00487495">
        <w:rPr>
          <w:rFonts w:ascii="Helvetica" w:hAnsi="Helvetica" w:cs="Helvetica"/>
          <w:color w:val="1F1F1F"/>
        </w:rPr>
        <w:t xml:space="preserve"> drink. </w:t>
      </w:r>
      <w:r w:rsidR="005000B5">
        <w:rPr>
          <w:rFonts w:ascii="Helvetica" w:hAnsi="Helvetica" w:cs="Helvetica"/>
          <w:color w:val="1F1F1F"/>
        </w:rPr>
        <w:t xml:space="preserve"> </w:t>
      </w:r>
      <w:r w:rsidR="00487495">
        <w:rPr>
          <w:rFonts w:ascii="Helvetica" w:hAnsi="Helvetica" w:cs="Helvetica"/>
          <w:color w:val="1F1F1F"/>
        </w:rPr>
        <w:t>So</w:t>
      </w:r>
      <w:r w:rsidR="00A2068D">
        <w:rPr>
          <w:rFonts w:ascii="Helvetica" w:hAnsi="Helvetica" w:cs="Helvetica"/>
          <w:color w:val="1F1F1F"/>
        </w:rPr>
        <w:t>,</w:t>
      </w:r>
      <w:r w:rsidR="00487495">
        <w:rPr>
          <w:rFonts w:ascii="Helvetica" w:hAnsi="Helvetica" w:cs="Helvetica"/>
          <w:color w:val="1F1F1F"/>
        </w:rPr>
        <w:t xml:space="preserve"> </w:t>
      </w:r>
      <w:r>
        <w:rPr>
          <w:rFonts w:ascii="Helvetica" w:hAnsi="Helvetica" w:cs="Helvetica"/>
          <w:color w:val="1F1F1F"/>
        </w:rPr>
        <w:t>although</w:t>
      </w:r>
      <w:r w:rsidR="000811C5">
        <w:rPr>
          <w:rFonts w:ascii="Helvetica" w:hAnsi="Helvetica" w:cs="Helvetica"/>
          <w:color w:val="1F1F1F"/>
        </w:rPr>
        <w:t xml:space="preserve"> the story </w:t>
      </w:r>
      <w:r>
        <w:rPr>
          <w:rFonts w:ascii="Helvetica" w:hAnsi="Helvetica" w:cs="Helvetica"/>
          <w:color w:val="1F1F1F"/>
        </w:rPr>
        <w:t xml:space="preserve">is </w:t>
      </w:r>
      <w:r w:rsidR="000811C5">
        <w:rPr>
          <w:rFonts w:ascii="Helvetica" w:hAnsi="Helvetica" w:cs="Helvetica"/>
          <w:color w:val="1F1F1F"/>
        </w:rPr>
        <w:t xml:space="preserve">highly realistic in </w:t>
      </w:r>
      <w:r w:rsidR="002034B8">
        <w:rPr>
          <w:rFonts w:ascii="Helvetica" w:hAnsi="Helvetica" w:cs="Helvetica"/>
          <w:color w:val="1F1F1F"/>
        </w:rPr>
        <w:t xml:space="preserve">most of </w:t>
      </w:r>
      <w:r w:rsidR="000811C5">
        <w:rPr>
          <w:rFonts w:ascii="Helvetica" w:hAnsi="Helvetica" w:cs="Helvetica"/>
          <w:color w:val="1F1F1F"/>
        </w:rPr>
        <w:t xml:space="preserve">its factual detail, the proposition that </w:t>
      </w:r>
      <w:r w:rsidR="00487495">
        <w:rPr>
          <w:rFonts w:ascii="Helvetica" w:hAnsi="Helvetica" w:cs="Helvetica"/>
          <w:color w:val="1F1F1F"/>
        </w:rPr>
        <w:t xml:space="preserve">Mrs. Wright </w:t>
      </w:r>
      <w:r w:rsidR="000811C5">
        <w:rPr>
          <w:rFonts w:ascii="Helvetica" w:hAnsi="Helvetica" w:cs="Helvetica"/>
          <w:color w:val="1F1F1F"/>
        </w:rPr>
        <w:t>could succeed in strangling her husband with a rope does</w:t>
      </w:r>
      <w:r w:rsidR="00ED3FE7">
        <w:rPr>
          <w:rFonts w:ascii="Helvetica" w:hAnsi="Helvetica" w:cs="Helvetica"/>
          <w:color w:val="1F1F1F"/>
        </w:rPr>
        <w:t xml:space="preserve"> </w:t>
      </w:r>
      <w:r w:rsidR="000811C5">
        <w:rPr>
          <w:rFonts w:ascii="Helvetica" w:hAnsi="Helvetica" w:cs="Helvetica"/>
          <w:color w:val="1F1F1F"/>
        </w:rPr>
        <w:t>n</w:t>
      </w:r>
      <w:r w:rsidR="00ED3FE7">
        <w:rPr>
          <w:rFonts w:ascii="Helvetica" w:hAnsi="Helvetica" w:cs="Helvetica"/>
          <w:color w:val="1F1F1F"/>
        </w:rPr>
        <w:t>o</w:t>
      </w:r>
      <w:r w:rsidR="000811C5">
        <w:rPr>
          <w:rFonts w:ascii="Helvetica" w:hAnsi="Helvetica" w:cs="Helvetica"/>
          <w:color w:val="1F1F1F"/>
        </w:rPr>
        <w:t xml:space="preserve">t seem plausible. </w:t>
      </w:r>
      <w:r w:rsidR="00ED3FE7">
        <w:rPr>
          <w:rFonts w:ascii="Helvetica" w:hAnsi="Helvetica" w:cs="Helvetica"/>
          <w:color w:val="1F1F1F"/>
        </w:rPr>
        <w:t xml:space="preserve"> Accordingly, the </w:t>
      </w:r>
      <w:r w:rsidR="00CF1E40">
        <w:rPr>
          <w:rFonts w:ascii="Helvetica" w:hAnsi="Helvetica" w:cs="Helvetica"/>
          <w:color w:val="1F1F1F"/>
        </w:rPr>
        <w:t xml:space="preserve">act of </w:t>
      </w:r>
      <w:r w:rsidR="00ED3FE7">
        <w:rPr>
          <w:rFonts w:ascii="Helvetica" w:hAnsi="Helvetica" w:cs="Helvetica"/>
          <w:color w:val="1F1F1F"/>
        </w:rPr>
        <w:t>murder</w:t>
      </w:r>
      <w:r w:rsidR="00ED3FE7" w:rsidRPr="00ED3FE7">
        <w:rPr>
          <w:rFonts w:ascii="Helvetica" w:hAnsi="Helvetica" w:cs="Helvetica"/>
          <w:color w:val="1F1F1F"/>
        </w:rPr>
        <w:t xml:space="preserve"> </w:t>
      </w:r>
      <w:r w:rsidR="00ED3FE7">
        <w:rPr>
          <w:rFonts w:ascii="Helvetica" w:hAnsi="Helvetica" w:cs="Helvetica"/>
          <w:color w:val="1F1F1F"/>
        </w:rPr>
        <w:t>is not portrayed in the story - - all we are given is Mrs. Wright</w:t>
      </w:r>
      <w:r w:rsidR="00D304FD">
        <w:rPr>
          <w:rFonts w:ascii="Helvetica" w:hAnsi="Helvetica" w:cs="Helvetica"/>
          <w:color w:val="1F1F1F"/>
        </w:rPr>
        <w:t>’s</w:t>
      </w:r>
      <w:r w:rsidR="00ED3FE7">
        <w:rPr>
          <w:rFonts w:ascii="Helvetica" w:hAnsi="Helvetica" w:cs="Helvetica"/>
          <w:color w:val="1F1F1F"/>
        </w:rPr>
        <w:t xml:space="preserve"> bare-bones description of waking </w:t>
      </w:r>
      <w:r w:rsidR="00D304FD">
        <w:rPr>
          <w:rFonts w:ascii="Helvetica" w:hAnsi="Helvetica" w:cs="Helvetica"/>
          <w:color w:val="1F1F1F"/>
        </w:rPr>
        <w:t>up</w:t>
      </w:r>
      <w:r w:rsidR="00D304FD" w:rsidRPr="00D304FD">
        <w:rPr>
          <w:rFonts w:ascii="Helvetica" w:hAnsi="Helvetica" w:cs="Helvetica"/>
          <w:color w:val="1F1F1F"/>
        </w:rPr>
        <w:t xml:space="preserve"> </w:t>
      </w:r>
      <w:r w:rsidR="00D304FD">
        <w:rPr>
          <w:rFonts w:ascii="Helvetica" w:hAnsi="Helvetica" w:cs="Helvetica"/>
          <w:color w:val="1F1F1F"/>
        </w:rPr>
        <w:t>in bed and</w:t>
      </w:r>
      <w:r w:rsidR="00ED3FE7">
        <w:rPr>
          <w:rFonts w:ascii="Helvetica" w:hAnsi="Helvetica" w:cs="Helvetica"/>
          <w:color w:val="1F1F1F"/>
        </w:rPr>
        <w:t xml:space="preserve"> find</w:t>
      </w:r>
      <w:r w:rsidR="00D304FD">
        <w:rPr>
          <w:rFonts w:ascii="Helvetica" w:hAnsi="Helvetica" w:cs="Helvetica"/>
          <w:color w:val="1F1F1F"/>
        </w:rPr>
        <w:t>ing</w:t>
      </w:r>
      <w:r w:rsidR="00ED3FE7">
        <w:rPr>
          <w:rFonts w:ascii="Helvetica" w:hAnsi="Helvetica" w:cs="Helvetica"/>
          <w:color w:val="1F1F1F"/>
        </w:rPr>
        <w:t xml:space="preserve"> her husband next to her </w:t>
      </w:r>
      <w:r w:rsidR="00D304FD">
        <w:rPr>
          <w:rFonts w:ascii="Helvetica" w:hAnsi="Helvetica" w:cs="Helvetica"/>
          <w:color w:val="1F1F1F"/>
        </w:rPr>
        <w:t xml:space="preserve">dead </w:t>
      </w:r>
      <w:r w:rsidR="00ED3FE7">
        <w:rPr>
          <w:rFonts w:ascii="Helvetica" w:hAnsi="Helvetica" w:cs="Helvetica"/>
          <w:color w:val="1F1F1F"/>
        </w:rPr>
        <w:t>with a rope around his neck</w:t>
      </w:r>
      <w:r w:rsidR="00CF1E40">
        <w:rPr>
          <w:rFonts w:ascii="Helvetica" w:hAnsi="Helvetica" w:cs="Helvetica"/>
          <w:color w:val="1F1F1F"/>
        </w:rPr>
        <w:t>.</w:t>
      </w:r>
      <w:r w:rsidR="00ED3FE7">
        <w:rPr>
          <w:rFonts w:ascii="Helvetica" w:hAnsi="Helvetica" w:cs="Helvetica"/>
          <w:color w:val="1F1F1F"/>
        </w:rPr>
        <w:t xml:space="preserve"> </w:t>
      </w:r>
    </w:p>
    <w:p w14:paraId="72CBC76C" w14:textId="0EE3A06D" w:rsidR="00ED3FE7" w:rsidRDefault="002D30F1" w:rsidP="00082862">
      <w:pPr>
        <w:pStyle w:val="NormalWeb"/>
        <w:shd w:val="clear" w:color="auto" w:fill="FFFFFF"/>
        <w:spacing w:before="240" w:beforeAutospacing="0" w:after="240" w:afterAutospacing="0" w:line="336" w:lineRule="atLeast"/>
        <w:jc w:val="both"/>
        <w:rPr>
          <w:rFonts w:ascii="Helvetica" w:hAnsi="Helvetica" w:cs="Helvetica"/>
          <w:color w:val="1F1F1F"/>
        </w:rPr>
      </w:pPr>
      <w:r>
        <w:rPr>
          <w:rFonts w:ascii="Helvetica" w:hAnsi="Helvetica" w:cs="Helvetica"/>
          <w:color w:val="1F1F1F"/>
        </w:rPr>
        <w:t>In</w:t>
      </w:r>
      <w:r w:rsidR="00CF1E40">
        <w:rPr>
          <w:rFonts w:ascii="Helvetica" w:hAnsi="Helvetica" w:cs="Helvetica"/>
          <w:color w:val="1F1F1F"/>
        </w:rPr>
        <w:t xml:space="preserve"> contrast, </w:t>
      </w:r>
      <w:r w:rsidR="00A87198">
        <w:rPr>
          <w:rFonts w:ascii="Helvetica" w:hAnsi="Helvetica" w:cs="Helvetica"/>
          <w:color w:val="1F1F1F"/>
        </w:rPr>
        <w:t>an ax</w:t>
      </w:r>
      <w:r w:rsidR="00A2068D">
        <w:rPr>
          <w:rFonts w:ascii="Helvetica" w:hAnsi="Helvetica" w:cs="Helvetica"/>
          <w:color w:val="1F1F1F"/>
        </w:rPr>
        <w:t>e</w:t>
      </w:r>
      <w:r w:rsidR="00A87198">
        <w:rPr>
          <w:rFonts w:ascii="Helvetica" w:hAnsi="Helvetica" w:cs="Helvetica"/>
          <w:color w:val="1F1F1F"/>
        </w:rPr>
        <w:t xml:space="preserve"> was the </w:t>
      </w:r>
      <w:r w:rsidR="00FF38D0">
        <w:rPr>
          <w:rFonts w:ascii="Helvetica" w:hAnsi="Helvetica" w:cs="Helvetica"/>
          <w:color w:val="1F1F1F"/>
        </w:rPr>
        <w:t xml:space="preserve">weapon </w:t>
      </w:r>
      <w:r w:rsidR="00CF1E40">
        <w:rPr>
          <w:rFonts w:ascii="Helvetica" w:hAnsi="Helvetica" w:cs="Helvetica"/>
          <w:color w:val="1F1F1F"/>
        </w:rPr>
        <w:t xml:space="preserve">used by the wife </w:t>
      </w:r>
      <w:r w:rsidR="00FF38D0">
        <w:rPr>
          <w:rFonts w:ascii="Helvetica" w:hAnsi="Helvetica" w:cs="Helvetica"/>
          <w:color w:val="1F1F1F"/>
        </w:rPr>
        <w:t xml:space="preserve">in the “Hassock Murder”, </w:t>
      </w:r>
      <w:r w:rsidR="00F501A2">
        <w:rPr>
          <w:rFonts w:ascii="Helvetica" w:hAnsi="Helvetica" w:cs="Helvetica"/>
          <w:color w:val="1F1F1F"/>
        </w:rPr>
        <w:t>the</w:t>
      </w:r>
      <w:r w:rsidR="00A87198">
        <w:rPr>
          <w:rFonts w:ascii="Helvetica" w:hAnsi="Helvetica" w:cs="Helvetica"/>
          <w:color w:val="1F1F1F"/>
        </w:rPr>
        <w:t xml:space="preserve"> trial </w:t>
      </w:r>
      <w:r w:rsidR="00230DDF">
        <w:rPr>
          <w:rFonts w:ascii="Helvetica" w:hAnsi="Helvetica" w:cs="Helvetica"/>
          <w:color w:val="1F1F1F"/>
        </w:rPr>
        <w:t xml:space="preserve">Susan Glaspel </w:t>
      </w:r>
      <w:r w:rsidR="00A87198">
        <w:rPr>
          <w:rFonts w:ascii="Helvetica" w:hAnsi="Helvetica" w:cs="Helvetica"/>
          <w:color w:val="1F1F1F"/>
        </w:rPr>
        <w:t>covered as a court reporter</w:t>
      </w:r>
      <w:r w:rsidR="00A2068D">
        <w:rPr>
          <w:rFonts w:ascii="Helvetica" w:hAnsi="Helvetica" w:cs="Helvetica"/>
          <w:color w:val="1F1F1F"/>
        </w:rPr>
        <w:t xml:space="preserve"> that</w:t>
      </w:r>
      <w:r w:rsidR="00A87198">
        <w:rPr>
          <w:rFonts w:ascii="Helvetica" w:hAnsi="Helvetica" w:cs="Helvetica"/>
          <w:color w:val="1F1F1F"/>
        </w:rPr>
        <w:t xml:space="preserve"> </w:t>
      </w:r>
      <w:r w:rsidR="00A2068D">
        <w:rPr>
          <w:rFonts w:ascii="Helvetica" w:hAnsi="Helvetica" w:cs="Helvetica"/>
          <w:color w:val="1F1F1F"/>
        </w:rPr>
        <w:t xml:space="preserve">served as the basis for </w:t>
      </w:r>
      <w:r w:rsidR="004E4949" w:rsidRPr="002D30F1">
        <w:rPr>
          <w:rFonts w:ascii="Helvetica" w:hAnsi="Helvetica" w:cs="Helvetica"/>
          <w:i/>
          <w:color w:val="1F1F1F"/>
        </w:rPr>
        <w:t>A Jury of Her Peers</w:t>
      </w:r>
      <w:r w:rsidR="00A2068D">
        <w:rPr>
          <w:rFonts w:ascii="Helvetica" w:hAnsi="Helvetica" w:cs="Helvetica"/>
          <w:i/>
          <w:color w:val="1F1F1F"/>
        </w:rPr>
        <w:t>.</w:t>
      </w:r>
      <w:r>
        <w:rPr>
          <w:rFonts w:ascii="Helvetica" w:hAnsi="Helvetica" w:cs="Helvetica"/>
          <w:color w:val="1F1F1F"/>
        </w:rPr>
        <w:t xml:space="preserve"> </w:t>
      </w:r>
      <w:r w:rsidR="00082862">
        <w:rPr>
          <w:rFonts w:ascii="Helvetica" w:hAnsi="Helvetica" w:cs="Helvetica"/>
          <w:color w:val="1F1F1F"/>
        </w:rPr>
        <w:t xml:space="preserve"> Further, </w:t>
      </w:r>
      <w:r w:rsidR="0055485C">
        <w:rPr>
          <w:rFonts w:ascii="Helvetica" w:hAnsi="Helvetica" w:cs="Helvetica"/>
          <w:color w:val="1F1F1F"/>
        </w:rPr>
        <w:t>County A</w:t>
      </w:r>
      <w:r w:rsidR="00A2068D">
        <w:rPr>
          <w:rFonts w:ascii="Helvetica" w:hAnsi="Helvetica" w:cs="Helvetica"/>
          <w:color w:val="1F1F1F"/>
        </w:rPr>
        <w:t>ttorney</w:t>
      </w:r>
      <w:r w:rsidR="00487495">
        <w:rPr>
          <w:rFonts w:ascii="Helvetica" w:hAnsi="Helvetica" w:cs="Helvetica"/>
          <w:color w:val="1F1F1F"/>
        </w:rPr>
        <w:t xml:space="preserve"> </w:t>
      </w:r>
      <w:r w:rsidR="0055485C">
        <w:rPr>
          <w:rFonts w:ascii="Helvetica" w:hAnsi="Helvetica" w:cs="Helvetica"/>
          <w:color w:val="1F1F1F"/>
        </w:rPr>
        <w:t xml:space="preserve">Henderson </w:t>
      </w:r>
      <w:r w:rsidR="00487495">
        <w:rPr>
          <w:rFonts w:ascii="Helvetica" w:hAnsi="Helvetica" w:cs="Helvetica"/>
          <w:color w:val="1F1F1F"/>
        </w:rPr>
        <w:t>notes that there was a gun</w:t>
      </w:r>
      <w:r w:rsidR="005904E4">
        <w:rPr>
          <w:rFonts w:ascii="Helvetica" w:hAnsi="Helvetica" w:cs="Helvetica"/>
          <w:color w:val="1F1F1F"/>
        </w:rPr>
        <w:t xml:space="preserve"> in the house available to Mrs. </w:t>
      </w:r>
      <w:r w:rsidR="00487495">
        <w:rPr>
          <w:rFonts w:ascii="Helvetica" w:hAnsi="Helvetica" w:cs="Helvetica"/>
          <w:color w:val="1F1F1F"/>
        </w:rPr>
        <w:t xml:space="preserve">Wright and wonders why it wasn’t used in the murder.  The answer seems to be a </w:t>
      </w:r>
      <w:r w:rsidR="005E5770">
        <w:rPr>
          <w:rFonts w:ascii="Helvetica" w:hAnsi="Helvetica" w:cs="Helvetica"/>
          <w:color w:val="1F1F1F"/>
        </w:rPr>
        <w:t xml:space="preserve">purely </w:t>
      </w:r>
      <w:r w:rsidR="00487495">
        <w:rPr>
          <w:rFonts w:ascii="Helvetica" w:hAnsi="Helvetica" w:cs="Helvetica"/>
          <w:color w:val="1F1F1F"/>
        </w:rPr>
        <w:t>literary one - - hav</w:t>
      </w:r>
      <w:r w:rsidR="00C952BA">
        <w:rPr>
          <w:rFonts w:ascii="Helvetica" w:hAnsi="Helvetica" w:cs="Helvetica"/>
          <w:color w:val="1F1F1F"/>
        </w:rPr>
        <w:t>ing</w:t>
      </w:r>
      <w:r w:rsidR="00487495">
        <w:rPr>
          <w:rFonts w:ascii="Helvetica" w:hAnsi="Helvetica" w:cs="Helvetica"/>
          <w:color w:val="1F1F1F"/>
        </w:rPr>
        <w:t xml:space="preserve"> John Wright strangled </w:t>
      </w:r>
      <w:r w:rsidR="00A2068D">
        <w:rPr>
          <w:rFonts w:ascii="Helvetica" w:hAnsi="Helvetica" w:cs="Helvetica"/>
          <w:color w:val="1F1F1F"/>
        </w:rPr>
        <w:t>by his wife</w:t>
      </w:r>
      <w:r w:rsidR="00C952BA">
        <w:rPr>
          <w:rFonts w:ascii="Helvetica" w:hAnsi="Helvetica" w:cs="Helvetica"/>
          <w:color w:val="1F1F1F"/>
        </w:rPr>
        <w:t xml:space="preserve"> in retribution for </w:t>
      </w:r>
      <w:r w:rsidR="005904E4">
        <w:rPr>
          <w:rFonts w:ascii="Helvetica" w:hAnsi="Helvetica" w:cs="Helvetica"/>
          <w:color w:val="1F1F1F"/>
        </w:rPr>
        <w:t xml:space="preserve">an abusive married life </w:t>
      </w:r>
      <w:r w:rsidR="00230DDF">
        <w:rPr>
          <w:rFonts w:ascii="Helvetica" w:hAnsi="Helvetica" w:cs="Helvetica"/>
          <w:color w:val="1F1F1F"/>
        </w:rPr>
        <w:t xml:space="preserve">that </w:t>
      </w:r>
      <w:r w:rsidR="003A0B89">
        <w:rPr>
          <w:rFonts w:ascii="Helvetica" w:hAnsi="Helvetica" w:cs="Helvetica"/>
          <w:color w:val="1F1F1F"/>
        </w:rPr>
        <w:t>culminat</w:t>
      </w:r>
      <w:r w:rsidR="00230DDF">
        <w:rPr>
          <w:rFonts w:ascii="Helvetica" w:hAnsi="Helvetica" w:cs="Helvetica"/>
          <w:color w:val="1F1F1F"/>
        </w:rPr>
        <w:t>e</w:t>
      </w:r>
      <w:r w:rsidR="0055485C">
        <w:rPr>
          <w:rFonts w:ascii="Helvetica" w:hAnsi="Helvetica" w:cs="Helvetica"/>
          <w:color w:val="1F1F1F"/>
        </w:rPr>
        <w:t>d</w:t>
      </w:r>
      <w:r w:rsidR="003A0B89">
        <w:rPr>
          <w:rFonts w:ascii="Helvetica" w:hAnsi="Helvetica" w:cs="Helvetica"/>
          <w:color w:val="1F1F1F"/>
        </w:rPr>
        <w:t xml:space="preserve"> in </w:t>
      </w:r>
      <w:r w:rsidR="0055485C">
        <w:rPr>
          <w:rFonts w:ascii="Helvetica" w:hAnsi="Helvetica" w:cs="Helvetica"/>
          <w:color w:val="1F1F1F"/>
        </w:rPr>
        <w:t>his</w:t>
      </w:r>
      <w:r w:rsidR="00487495">
        <w:rPr>
          <w:rFonts w:ascii="Helvetica" w:hAnsi="Helvetica" w:cs="Helvetica"/>
          <w:color w:val="1F1F1F"/>
        </w:rPr>
        <w:t xml:space="preserve"> strangling </w:t>
      </w:r>
      <w:r w:rsidR="00C952BA">
        <w:rPr>
          <w:rFonts w:ascii="Helvetica" w:hAnsi="Helvetica" w:cs="Helvetica"/>
          <w:color w:val="1F1F1F"/>
        </w:rPr>
        <w:t>h</w:t>
      </w:r>
      <w:r w:rsidR="003A0B89">
        <w:rPr>
          <w:rFonts w:ascii="Helvetica" w:hAnsi="Helvetica" w:cs="Helvetica"/>
          <w:color w:val="1F1F1F"/>
        </w:rPr>
        <w:t>er</w:t>
      </w:r>
      <w:r w:rsidR="0003400C">
        <w:rPr>
          <w:rFonts w:ascii="Helvetica" w:hAnsi="Helvetica" w:cs="Helvetica"/>
          <w:color w:val="1F1F1F"/>
        </w:rPr>
        <w:t xml:space="preserve"> canary</w:t>
      </w:r>
      <w:r w:rsidR="00C952BA">
        <w:rPr>
          <w:rFonts w:ascii="Helvetica" w:hAnsi="Helvetica" w:cs="Helvetica"/>
          <w:color w:val="1F1F1F"/>
        </w:rPr>
        <w:t xml:space="preserve"> is just too deliciously ironic for Glaspel to resist</w:t>
      </w:r>
      <w:r w:rsidR="002034B8">
        <w:rPr>
          <w:rFonts w:ascii="Helvetica" w:hAnsi="Helvetica" w:cs="Helvetica"/>
          <w:color w:val="1F1F1F"/>
        </w:rPr>
        <w:t xml:space="preserve">. </w:t>
      </w:r>
      <w:bookmarkStart w:id="0" w:name="_GoBack"/>
      <w:bookmarkEnd w:id="0"/>
      <w:r w:rsidR="0003400C">
        <w:rPr>
          <w:rFonts w:ascii="Helvetica" w:hAnsi="Helvetica" w:cs="Helvetica"/>
          <w:color w:val="1F1F1F"/>
        </w:rPr>
        <w:t xml:space="preserve"> </w:t>
      </w:r>
      <w:r w:rsidR="002034B8">
        <w:rPr>
          <w:rFonts w:ascii="Helvetica" w:hAnsi="Helvetica" w:cs="Helvetica"/>
          <w:color w:val="1F1F1F"/>
        </w:rPr>
        <w:t xml:space="preserve">Plus, </w:t>
      </w:r>
      <w:r w:rsidR="00D304FD">
        <w:rPr>
          <w:rFonts w:ascii="Helvetica" w:hAnsi="Helvetica" w:cs="Helvetica"/>
          <w:color w:val="1F1F1F"/>
        </w:rPr>
        <w:t xml:space="preserve">the method selected by Mrs. Wright to murder her husband, considered </w:t>
      </w:r>
      <w:r w:rsidR="00230DDF">
        <w:rPr>
          <w:rFonts w:ascii="Helvetica" w:hAnsi="Helvetica" w:cs="Helvetica"/>
          <w:color w:val="1F1F1F"/>
        </w:rPr>
        <w:t xml:space="preserve">in light of </w:t>
      </w:r>
      <w:r w:rsidR="002A6644">
        <w:rPr>
          <w:rFonts w:ascii="Helvetica" w:hAnsi="Helvetica" w:cs="Helvetica"/>
          <w:color w:val="1F1F1F"/>
        </w:rPr>
        <w:t xml:space="preserve">the </w:t>
      </w:r>
      <w:r w:rsidR="005904E4">
        <w:rPr>
          <w:rFonts w:ascii="Helvetica" w:hAnsi="Helvetica" w:cs="Helvetica"/>
          <w:color w:val="1F1F1F"/>
        </w:rPr>
        <w:t xml:space="preserve">running </w:t>
      </w:r>
      <w:r w:rsidR="002A6644">
        <w:rPr>
          <w:rFonts w:ascii="Helvetica" w:hAnsi="Helvetica" w:cs="Helvetica"/>
          <w:color w:val="1F1F1F"/>
        </w:rPr>
        <w:t xml:space="preserve">verbal exchange </w:t>
      </w:r>
      <w:r w:rsidR="00230DDF">
        <w:rPr>
          <w:rFonts w:ascii="Helvetica" w:hAnsi="Helvetica" w:cs="Helvetica"/>
          <w:color w:val="1F1F1F"/>
        </w:rPr>
        <w:t xml:space="preserve">between the men and </w:t>
      </w:r>
      <w:r w:rsidR="00230DDF">
        <w:rPr>
          <w:rFonts w:ascii="Helvetica" w:hAnsi="Helvetica" w:cs="Helvetica"/>
          <w:color w:val="1F1F1F"/>
        </w:rPr>
        <w:lastRenderedPageBreak/>
        <w:t xml:space="preserve">women </w:t>
      </w:r>
      <w:r w:rsidR="002A6644">
        <w:rPr>
          <w:rFonts w:ascii="Helvetica" w:hAnsi="Helvetica" w:cs="Helvetica"/>
          <w:color w:val="1F1F1F"/>
        </w:rPr>
        <w:t xml:space="preserve">over whether the quilt was to be quilted or knotted, </w:t>
      </w:r>
      <w:r w:rsidR="00BE1E58">
        <w:rPr>
          <w:rFonts w:ascii="Helvetica" w:hAnsi="Helvetica" w:cs="Helvetica"/>
          <w:color w:val="1F1F1F"/>
        </w:rPr>
        <w:t>further highlight</w:t>
      </w:r>
      <w:r w:rsidR="00351AEB">
        <w:rPr>
          <w:rFonts w:ascii="Helvetica" w:hAnsi="Helvetica" w:cs="Helvetica"/>
          <w:color w:val="1F1F1F"/>
        </w:rPr>
        <w:t>s</w:t>
      </w:r>
      <w:r w:rsidR="00BE1E58">
        <w:rPr>
          <w:rFonts w:ascii="Helvetica" w:hAnsi="Helvetica" w:cs="Helvetica"/>
          <w:color w:val="1F1F1F"/>
        </w:rPr>
        <w:t xml:space="preserve"> </w:t>
      </w:r>
      <w:r w:rsidR="00F501A2">
        <w:rPr>
          <w:rFonts w:ascii="Helvetica" w:hAnsi="Helvetica" w:cs="Helvetica"/>
          <w:color w:val="1F1F1F"/>
        </w:rPr>
        <w:t xml:space="preserve">the </w:t>
      </w:r>
      <w:r w:rsidR="0055485C">
        <w:rPr>
          <w:rFonts w:ascii="Helvetica" w:hAnsi="Helvetica" w:cs="Helvetica"/>
          <w:color w:val="1F1F1F"/>
        </w:rPr>
        <w:t>the</w:t>
      </w:r>
      <w:r w:rsidR="00351AEB">
        <w:rPr>
          <w:rFonts w:ascii="Helvetica" w:hAnsi="Helvetica" w:cs="Helvetica"/>
          <w:color w:val="1F1F1F"/>
        </w:rPr>
        <w:t xml:space="preserve">me of </w:t>
      </w:r>
      <w:r w:rsidR="0055485C">
        <w:rPr>
          <w:rFonts w:ascii="Helvetica" w:hAnsi="Helvetica" w:cs="Helvetica"/>
          <w:color w:val="1F1F1F"/>
        </w:rPr>
        <w:t xml:space="preserve">pervasive </w:t>
      </w:r>
      <w:r w:rsidR="002034B8">
        <w:rPr>
          <w:rFonts w:ascii="Helvetica" w:hAnsi="Helvetica" w:cs="Helvetica"/>
          <w:color w:val="1F1F1F"/>
        </w:rPr>
        <w:t>male obtuseness</w:t>
      </w:r>
      <w:r w:rsidR="0003400C">
        <w:rPr>
          <w:rFonts w:ascii="Helvetica" w:hAnsi="Helvetica" w:cs="Helvetica"/>
          <w:color w:val="1F1F1F"/>
        </w:rPr>
        <w:t>.</w:t>
      </w:r>
      <w:r w:rsidR="00C952BA">
        <w:rPr>
          <w:rFonts w:ascii="Helvetica" w:hAnsi="Helvetica" w:cs="Helvetica"/>
          <w:color w:val="1F1F1F"/>
        </w:rPr>
        <w:t xml:space="preserve"> </w:t>
      </w:r>
      <w:r w:rsidR="00D304FD">
        <w:rPr>
          <w:rFonts w:ascii="Helvetica" w:hAnsi="Helvetica" w:cs="Helvetica"/>
          <w:color w:val="1F1F1F"/>
        </w:rPr>
        <w:t xml:space="preserve"> </w:t>
      </w:r>
    </w:p>
    <w:p w14:paraId="740573B0" w14:textId="48634BFF" w:rsidR="00CF1E40" w:rsidRDefault="00CF1E40" w:rsidP="00082862">
      <w:pPr>
        <w:pStyle w:val="NormalWeb"/>
        <w:shd w:val="clear" w:color="auto" w:fill="FFFFFF"/>
        <w:spacing w:before="240" w:beforeAutospacing="0" w:after="240" w:afterAutospacing="0" w:line="336" w:lineRule="atLeast"/>
        <w:jc w:val="both"/>
        <w:rPr>
          <w:rFonts w:ascii="Helvetica" w:hAnsi="Helvetica" w:cs="Helvetica"/>
          <w:color w:val="1F1F1F"/>
        </w:rPr>
      </w:pPr>
      <w:r>
        <w:rPr>
          <w:rFonts w:ascii="Helvetica" w:hAnsi="Helvetica" w:cs="Helvetica"/>
          <w:color w:val="1F1F1F"/>
        </w:rPr>
        <w:t xml:space="preserve">Although Glaspel’s straying from a strictly realistic approach in order to make a more </w:t>
      </w:r>
      <w:r w:rsidR="009B3AB7">
        <w:rPr>
          <w:rFonts w:ascii="Helvetica" w:hAnsi="Helvetica" w:cs="Helvetica"/>
          <w:color w:val="1F1F1F"/>
        </w:rPr>
        <w:t xml:space="preserve">literary </w:t>
      </w:r>
      <w:r>
        <w:rPr>
          <w:rFonts w:ascii="Helvetica" w:hAnsi="Helvetica" w:cs="Helvetica"/>
          <w:color w:val="1F1F1F"/>
        </w:rPr>
        <w:t xml:space="preserve">ironic statement is a distraction, </w:t>
      </w:r>
      <w:r w:rsidR="009B3AB7">
        <w:rPr>
          <w:rFonts w:ascii="Helvetica" w:hAnsi="Helvetica" w:cs="Helvetica"/>
          <w:color w:val="1F1F1F"/>
        </w:rPr>
        <w:t>t</w:t>
      </w:r>
      <w:r>
        <w:rPr>
          <w:rFonts w:ascii="Helvetica" w:hAnsi="Helvetica" w:cs="Helvetica"/>
          <w:color w:val="1F1F1F"/>
        </w:rPr>
        <w:t xml:space="preserve">he overall message of the story </w:t>
      </w:r>
      <w:r w:rsidR="00BB53A6">
        <w:rPr>
          <w:rFonts w:ascii="Helvetica" w:hAnsi="Helvetica" w:cs="Helvetica"/>
          <w:color w:val="1F1F1F"/>
        </w:rPr>
        <w:t xml:space="preserve">- - </w:t>
      </w:r>
      <w:r>
        <w:rPr>
          <w:rFonts w:ascii="Helvetica" w:hAnsi="Helvetica" w:cs="Helvetica"/>
          <w:color w:val="1F1F1F"/>
        </w:rPr>
        <w:t xml:space="preserve">grounded on carefully observed details of </w:t>
      </w:r>
      <w:r w:rsidR="00BB53A6">
        <w:rPr>
          <w:rFonts w:ascii="Helvetica" w:hAnsi="Helvetica" w:cs="Helvetica"/>
          <w:color w:val="1F1F1F"/>
        </w:rPr>
        <w:t xml:space="preserve">the </w:t>
      </w:r>
      <w:r>
        <w:rPr>
          <w:rFonts w:ascii="Helvetica" w:hAnsi="Helvetica" w:cs="Helvetica"/>
          <w:color w:val="1F1F1F"/>
        </w:rPr>
        <w:t xml:space="preserve">women’s status and </w:t>
      </w:r>
      <w:r w:rsidR="00BB53A6">
        <w:rPr>
          <w:rFonts w:ascii="Helvetica" w:hAnsi="Helvetica" w:cs="Helvetica"/>
          <w:color w:val="1F1F1F"/>
        </w:rPr>
        <w:t xml:space="preserve">their </w:t>
      </w:r>
      <w:r>
        <w:rPr>
          <w:rFonts w:ascii="Helvetica" w:hAnsi="Helvetica" w:cs="Helvetica"/>
          <w:color w:val="1F1F1F"/>
        </w:rPr>
        <w:t>interaction</w:t>
      </w:r>
      <w:r w:rsidR="00D304FD">
        <w:rPr>
          <w:rFonts w:ascii="Helvetica" w:hAnsi="Helvetica" w:cs="Helvetica"/>
          <w:color w:val="1F1F1F"/>
        </w:rPr>
        <w:t>s</w:t>
      </w:r>
      <w:r>
        <w:rPr>
          <w:rFonts w:ascii="Helvetica" w:hAnsi="Helvetica" w:cs="Helvetica"/>
          <w:color w:val="1F1F1F"/>
        </w:rPr>
        <w:t xml:space="preserve"> with </w:t>
      </w:r>
      <w:r w:rsidR="00BB53A6">
        <w:rPr>
          <w:rFonts w:ascii="Helvetica" w:hAnsi="Helvetica" w:cs="Helvetica"/>
          <w:color w:val="1F1F1F"/>
        </w:rPr>
        <w:t xml:space="preserve">the </w:t>
      </w:r>
      <w:r>
        <w:rPr>
          <w:rFonts w:ascii="Helvetica" w:hAnsi="Helvetica" w:cs="Helvetica"/>
          <w:color w:val="1F1F1F"/>
        </w:rPr>
        <w:t xml:space="preserve">men - - </w:t>
      </w:r>
      <w:r w:rsidR="009B3AB7">
        <w:rPr>
          <w:rFonts w:ascii="Helvetica" w:hAnsi="Helvetica" w:cs="Helvetica"/>
          <w:color w:val="1F1F1F"/>
        </w:rPr>
        <w:t xml:space="preserve">comes across strongly: a </w:t>
      </w:r>
      <w:r w:rsidR="00BB53A6">
        <w:rPr>
          <w:rFonts w:ascii="Helvetica" w:hAnsi="Helvetica" w:cs="Helvetica"/>
          <w:color w:val="1F1F1F"/>
        </w:rPr>
        <w:t xml:space="preserve">woman </w:t>
      </w:r>
      <w:r w:rsidR="009B3AB7">
        <w:rPr>
          <w:rFonts w:ascii="Helvetica" w:hAnsi="Helvetica" w:cs="Helvetica"/>
          <w:color w:val="1F1F1F"/>
        </w:rPr>
        <w:t xml:space="preserve">judged by </w:t>
      </w:r>
      <w:r>
        <w:rPr>
          <w:rFonts w:ascii="Helvetica" w:hAnsi="Helvetica" w:cs="Helvetica"/>
          <w:color w:val="1F1F1F"/>
        </w:rPr>
        <w:t>a</w:t>
      </w:r>
      <w:r w:rsidR="00D304FD">
        <w:rPr>
          <w:rFonts w:ascii="Helvetica" w:hAnsi="Helvetica" w:cs="Helvetica"/>
          <w:color w:val="1F1F1F"/>
        </w:rPr>
        <w:t>n all-male</w:t>
      </w:r>
      <w:r>
        <w:rPr>
          <w:rFonts w:ascii="Helvetica" w:hAnsi="Helvetica" w:cs="Helvetica"/>
          <w:color w:val="1F1F1F"/>
        </w:rPr>
        <w:t xml:space="preserve"> </w:t>
      </w:r>
      <w:r w:rsidR="00BB53A6">
        <w:rPr>
          <w:rFonts w:ascii="Helvetica" w:hAnsi="Helvetica" w:cs="Helvetica"/>
          <w:color w:val="1F1F1F"/>
        </w:rPr>
        <w:t xml:space="preserve">jury </w:t>
      </w:r>
      <w:r w:rsidR="009B3AB7">
        <w:rPr>
          <w:rFonts w:ascii="Helvetica" w:hAnsi="Helvetica" w:cs="Helvetica"/>
          <w:color w:val="1F1F1F"/>
        </w:rPr>
        <w:t>w</w:t>
      </w:r>
      <w:r w:rsidR="00BB53A6">
        <w:rPr>
          <w:rFonts w:ascii="Helvetica" w:hAnsi="Helvetica" w:cs="Helvetica"/>
          <w:color w:val="1F1F1F"/>
        </w:rPr>
        <w:t>ould n</w:t>
      </w:r>
      <w:r w:rsidR="009B3AB7">
        <w:rPr>
          <w:rFonts w:ascii="Helvetica" w:hAnsi="Helvetica" w:cs="Helvetica"/>
          <w:color w:val="1F1F1F"/>
        </w:rPr>
        <w:t>ot</w:t>
      </w:r>
      <w:r w:rsidR="00BB53A6">
        <w:rPr>
          <w:rFonts w:ascii="Helvetica" w:hAnsi="Helvetica" w:cs="Helvetica"/>
          <w:color w:val="1F1F1F"/>
        </w:rPr>
        <w:t xml:space="preserve"> be judged by a jury of her peers. </w:t>
      </w:r>
    </w:p>
    <w:sectPr w:rsidR="00CF1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A1966"/>
    <w:multiLevelType w:val="hybridMultilevel"/>
    <w:tmpl w:val="79AE9740"/>
    <w:lvl w:ilvl="0" w:tplc="B072B294">
      <w:start w:val="14"/>
      <w:numFmt w:val="bullet"/>
      <w:lvlText w:val=""/>
      <w:lvlJc w:val="left"/>
      <w:pPr>
        <w:ind w:left="720" w:hanging="360"/>
      </w:pPr>
      <w:rPr>
        <w:rFonts w:ascii="Symbol" w:eastAsia="Times New Roman" w:hAnsi="Symbol" w:cs="Helvetica" w:hint="default"/>
        <w:color w:val="1F1F1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A935FD"/>
    <w:multiLevelType w:val="hybridMultilevel"/>
    <w:tmpl w:val="34A2751A"/>
    <w:lvl w:ilvl="0" w:tplc="9A067800">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68B8319C"/>
    <w:multiLevelType w:val="hybridMultilevel"/>
    <w:tmpl w:val="F77CE5BA"/>
    <w:lvl w:ilvl="0" w:tplc="7DEEB5A4">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8E6C9E"/>
    <w:multiLevelType w:val="hybridMultilevel"/>
    <w:tmpl w:val="B7027268"/>
    <w:lvl w:ilvl="0" w:tplc="11EABC20">
      <w:start w:val="14"/>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93"/>
    <w:rsid w:val="00001081"/>
    <w:rsid w:val="00007692"/>
    <w:rsid w:val="00011ADD"/>
    <w:rsid w:val="0001520B"/>
    <w:rsid w:val="0001590E"/>
    <w:rsid w:val="0001744F"/>
    <w:rsid w:val="00017A6E"/>
    <w:rsid w:val="00031223"/>
    <w:rsid w:val="000316A0"/>
    <w:rsid w:val="0003400C"/>
    <w:rsid w:val="0004381F"/>
    <w:rsid w:val="00055E35"/>
    <w:rsid w:val="00056B04"/>
    <w:rsid w:val="00061119"/>
    <w:rsid w:val="000612A5"/>
    <w:rsid w:val="000754CB"/>
    <w:rsid w:val="00075691"/>
    <w:rsid w:val="00076A62"/>
    <w:rsid w:val="000811C5"/>
    <w:rsid w:val="00082862"/>
    <w:rsid w:val="0008576E"/>
    <w:rsid w:val="0008617C"/>
    <w:rsid w:val="00093A4D"/>
    <w:rsid w:val="000A2E58"/>
    <w:rsid w:val="000B083A"/>
    <w:rsid w:val="000B63CE"/>
    <w:rsid w:val="000C2236"/>
    <w:rsid w:val="000C2A7C"/>
    <w:rsid w:val="000C46AC"/>
    <w:rsid w:val="000D09F7"/>
    <w:rsid w:val="000D3E8A"/>
    <w:rsid w:val="000D6F08"/>
    <w:rsid w:val="000E2257"/>
    <w:rsid w:val="000E6BAD"/>
    <w:rsid w:val="000E7137"/>
    <w:rsid w:val="000F1006"/>
    <w:rsid w:val="000F38FD"/>
    <w:rsid w:val="000F7A8D"/>
    <w:rsid w:val="001036E2"/>
    <w:rsid w:val="00111077"/>
    <w:rsid w:val="00122B4E"/>
    <w:rsid w:val="00122D99"/>
    <w:rsid w:val="00123237"/>
    <w:rsid w:val="00127411"/>
    <w:rsid w:val="00142974"/>
    <w:rsid w:val="001443CA"/>
    <w:rsid w:val="00147A96"/>
    <w:rsid w:val="00151F90"/>
    <w:rsid w:val="001570BA"/>
    <w:rsid w:val="00157DB9"/>
    <w:rsid w:val="001613DA"/>
    <w:rsid w:val="0016630C"/>
    <w:rsid w:val="0016709C"/>
    <w:rsid w:val="00172C8B"/>
    <w:rsid w:val="00181D1D"/>
    <w:rsid w:val="00182CFF"/>
    <w:rsid w:val="00187B1F"/>
    <w:rsid w:val="00190348"/>
    <w:rsid w:val="001A283B"/>
    <w:rsid w:val="001B7AE3"/>
    <w:rsid w:val="001C2ABE"/>
    <w:rsid w:val="001C6E02"/>
    <w:rsid w:val="001E12EE"/>
    <w:rsid w:val="001F0AF6"/>
    <w:rsid w:val="002034B8"/>
    <w:rsid w:val="002036B6"/>
    <w:rsid w:val="002252E9"/>
    <w:rsid w:val="00230DDF"/>
    <w:rsid w:val="002311B4"/>
    <w:rsid w:val="00231F4F"/>
    <w:rsid w:val="00246A9F"/>
    <w:rsid w:val="0024773F"/>
    <w:rsid w:val="00247B41"/>
    <w:rsid w:val="002515B6"/>
    <w:rsid w:val="00252B13"/>
    <w:rsid w:val="00253DD7"/>
    <w:rsid w:val="00257777"/>
    <w:rsid w:val="002650CC"/>
    <w:rsid w:val="00266BED"/>
    <w:rsid w:val="002765F7"/>
    <w:rsid w:val="00276B7C"/>
    <w:rsid w:val="00280207"/>
    <w:rsid w:val="00280C90"/>
    <w:rsid w:val="00291480"/>
    <w:rsid w:val="00294E6E"/>
    <w:rsid w:val="002A32F9"/>
    <w:rsid w:val="002A6644"/>
    <w:rsid w:val="002A74DE"/>
    <w:rsid w:val="002B217E"/>
    <w:rsid w:val="002B21C7"/>
    <w:rsid w:val="002C0606"/>
    <w:rsid w:val="002C42CE"/>
    <w:rsid w:val="002C729E"/>
    <w:rsid w:val="002D30F1"/>
    <w:rsid w:val="002D63A3"/>
    <w:rsid w:val="002E4A05"/>
    <w:rsid w:val="002F30C0"/>
    <w:rsid w:val="002F3A91"/>
    <w:rsid w:val="002F4BA4"/>
    <w:rsid w:val="002F7230"/>
    <w:rsid w:val="003009C3"/>
    <w:rsid w:val="00300FEA"/>
    <w:rsid w:val="00302646"/>
    <w:rsid w:val="00311C8D"/>
    <w:rsid w:val="00313B19"/>
    <w:rsid w:val="00315334"/>
    <w:rsid w:val="00321281"/>
    <w:rsid w:val="00323CF4"/>
    <w:rsid w:val="00330269"/>
    <w:rsid w:val="0033465C"/>
    <w:rsid w:val="00343F8B"/>
    <w:rsid w:val="00345D16"/>
    <w:rsid w:val="00351AEB"/>
    <w:rsid w:val="00352263"/>
    <w:rsid w:val="0035413F"/>
    <w:rsid w:val="00354D29"/>
    <w:rsid w:val="00356404"/>
    <w:rsid w:val="00357D94"/>
    <w:rsid w:val="00364E3B"/>
    <w:rsid w:val="00372BEB"/>
    <w:rsid w:val="00381D9E"/>
    <w:rsid w:val="00382146"/>
    <w:rsid w:val="00391A44"/>
    <w:rsid w:val="003A0B89"/>
    <w:rsid w:val="003A1B6C"/>
    <w:rsid w:val="003A7023"/>
    <w:rsid w:val="003B19F1"/>
    <w:rsid w:val="003C0819"/>
    <w:rsid w:val="003C21F3"/>
    <w:rsid w:val="003C33C0"/>
    <w:rsid w:val="003C6CC3"/>
    <w:rsid w:val="003C7237"/>
    <w:rsid w:val="003D18B8"/>
    <w:rsid w:val="003D5358"/>
    <w:rsid w:val="003D7C6B"/>
    <w:rsid w:val="003E1B91"/>
    <w:rsid w:val="003E7A8A"/>
    <w:rsid w:val="003F0E94"/>
    <w:rsid w:val="004250EC"/>
    <w:rsid w:val="0042615C"/>
    <w:rsid w:val="00441B09"/>
    <w:rsid w:val="00450341"/>
    <w:rsid w:val="00451405"/>
    <w:rsid w:val="004529E5"/>
    <w:rsid w:val="00455B17"/>
    <w:rsid w:val="0046294F"/>
    <w:rsid w:val="004727C7"/>
    <w:rsid w:val="0047391E"/>
    <w:rsid w:val="00475B9E"/>
    <w:rsid w:val="00476F25"/>
    <w:rsid w:val="004807D7"/>
    <w:rsid w:val="004838EC"/>
    <w:rsid w:val="00487495"/>
    <w:rsid w:val="004A5130"/>
    <w:rsid w:val="004B4E67"/>
    <w:rsid w:val="004B6054"/>
    <w:rsid w:val="004B70C4"/>
    <w:rsid w:val="004C0029"/>
    <w:rsid w:val="004C1F36"/>
    <w:rsid w:val="004E4544"/>
    <w:rsid w:val="004E4949"/>
    <w:rsid w:val="004E4FBF"/>
    <w:rsid w:val="004F1648"/>
    <w:rsid w:val="004F38D0"/>
    <w:rsid w:val="004F5830"/>
    <w:rsid w:val="005000B5"/>
    <w:rsid w:val="00503369"/>
    <w:rsid w:val="00506CFD"/>
    <w:rsid w:val="00520D4E"/>
    <w:rsid w:val="0054366A"/>
    <w:rsid w:val="0055252B"/>
    <w:rsid w:val="0055485C"/>
    <w:rsid w:val="00557885"/>
    <w:rsid w:val="0056029A"/>
    <w:rsid w:val="00565C68"/>
    <w:rsid w:val="005750C9"/>
    <w:rsid w:val="00580058"/>
    <w:rsid w:val="00580678"/>
    <w:rsid w:val="005808F7"/>
    <w:rsid w:val="00581B85"/>
    <w:rsid w:val="005827DB"/>
    <w:rsid w:val="00584702"/>
    <w:rsid w:val="005904E4"/>
    <w:rsid w:val="0059319F"/>
    <w:rsid w:val="005A2CDE"/>
    <w:rsid w:val="005A2FD9"/>
    <w:rsid w:val="005A4938"/>
    <w:rsid w:val="005A637F"/>
    <w:rsid w:val="005A71C6"/>
    <w:rsid w:val="005B58F0"/>
    <w:rsid w:val="005B622E"/>
    <w:rsid w:val="005C7349"/>
    <w:rsid w:val="005D00C1"/>
    <w:rsid w:val="005D4F08"/>
    <w:rsid w:val="005E055C"/>
    <w:rsid w:val="005E2490"/>
    <w:rsid w:val="005E52AF"/>
    <w:rsid w:val="005E5528"/>
    <w:rsid w:val="005E5770"/>
    <w:rsid w:val="005F397D"/>
    <w:rsid w:val="005F4DD2"/>
    <w:rsid w:val="005F7273"/>
    <w:rsid w:val="00605288"/>
    <w:rsid w:val="0060630E"/>
    <w:rsid w:val="00606E06"/>
    <w:rsid w:val="00615D90"/>
    <w:rsid w:val="00621BA3"/>
    <w:rsid w:val="00630685"/>
    <w:rsid w:val="00631B98"/>
    <w:rsid w:val="0063702B"/>
    <w:rsid w:val="006378E0"/>
    <w:rsid w:val="0064023A"/>
    <w:rsid w:val="006465E9"/>
    <w:rsid w:val="00651F27"/>
    <w:rsid w:val="00652ABC"/>
    <w:rsid w:val="00654757"/>
    <w:rsid w:val="00661278"/>
    <w:rsid w:val="00662D67"/>
    <w:rsid w:val="006638E4"/>
    <w:rsid w:val="006640A1"/>
    <w:rsid w:val="00674E77"/>
    <w:rsid w:val="00675D23"/>
    <w:rsid w:val="0067786B"/>
    <w:rsid w:val="00680FB6"/>
    <w:rsid w:val="00685693"/>
    <w:rsid w:val="0068678F"/>
    <w:rsid w:val="00691ABE"/>
    <w:rsid w:val="00697DD1"/>
    <w:rsid w:val="006A4CA4"/>
    <w:rsid w:val="006B718A"/>
    <w:rsid w:val="006B7228"/>
    <w:rsid w:val="006C19B9"/>
    <w:rsid w:val="006C1C87"/>
    <w:rsid w:val="006C203D"/>
    <w:rsid w:val="006D73FA"/>
    <w:rsid w:val="006F3099"/>
    <w:rsid w:val="00706823"/>
    <w:rsid w:val="0070765E"/>
    <w:rsid w:val="00711698"/>
    <w:rsid w:val="00713BD1"/>
    <w:rsid w:val="0073202C"/>
    <w:rsid w:val="00734EDB"/>
    <w:rsid w:val="00737CD7"/>
    <w:rsid w:val="0074406C"/>
    <w:rsid w:val="00744134"/>
    <w:rsid w:val="0074649A"/>
    <w:rsid w:val="00751388"/>
    <w:rsid w:val="00752E0A"/>
    <w:rsid w:val="00753CF7"/>
    <w:rsid w:val="00764371"/>
    <w:rsid w:val="00766E96"/>
    <w:rsid w:val="0077032B"/>
    <w:rsid w:val="00774928"/>
    <w:rsid w:val="00775A62"/>
    <w:rsid w:val="0077671B"/>
    <w:rsid w:val="007913C1"/>
    <w:rsid w:val="007921D5"/>
    <w:rsid w:val="007922D5"/>
    <w:rsid w:val="007B4DEF"/>
    <w:rsid w:val="007C092F"/>
    <w:rsid w:val="007D33F2"/>
    <w:rsid w:val="007D4A42"/>
    <w:rsid w:val="007E0285"/>
    <w:rsid w:val="007E3D98"/>
    <w:rsid w:val="007E3E9E"/>
    <w:rsid w:val="007F2C0B"/>
    <w:rsid w:val="007F3AA3"/>
    <w:rsid w:val="00814DC1"/>
    <w:rsid w:val="008275E9"/>
    <w:rsid w:val="00834D1A"/>
    <w:rsid w:val="00834D7E"/>
    <w:rsid w:val="00837885"/>
    <w:rsid w:val="00837B67"/>
    <w:rsid w:val="00850383"/>
    <w:rsid w:val="00857475"/>
    <w:rsid w:val="00877281"/>
    <w:rsid w:val="00882C9B"/>
    <w:rsid w:val="00883F81"/>
    <w:rsid w:val="00885F14"/>
    <w:rsid w:val="00892275"/>
    <w:rsid w:val="0089701B"/>
    <w:rsid w:val="008A6DC1"/>
    <w:rsid w:val="008B1885"/>
    <w:rsid w:val="008B309D"/>
    <w:rsid w:val="008B3C68"/>
    <w:rsid w:val="008B54D9"/>
    <w:rsid w:val="008B6DED"/>
    <w:rsid w:val="008C1974"/>
    <w:rsid w:val="008D0862"/>
    <w:rsid w:val="008D5F13"/>
    <w:rsid w:val="008E0D25"/>
    <w:rsid w:val="008E3530"/>
    <w:rsid w:val="008E5BEA"/>
    <w:rsid w:val="00901B37"/>
    <w:rsid w:val="0090762D"/>
    <w:rsid w:val="00907A32"/>
    <w:rsid w:val="009103C6"/>
    <w:rsid w:val="00914D7C"/>
    <w:rsid w:val="00915FF6"/>
    <w:rsid w:val="00924572"/>
    <w:rsid w:val="00925BD5"/>
    <w:rsid w:val="00933E16"/>
    <w:rsid w:val="0094004E"/>
    <w:rsid w:val="00943F5C"/>
    <w:rsid w:val="00947E85"/>
    <w:rsid w:val="00953145"/>
    <w:rsid w:val="00953FA6"/>
    <w:rsid w:val="00955418"/>
    <w:rsid w:val="00956EB2"/>
    <w:rsid w:val="00957A01"/>
    <w:rsid w:val="00957B9A"/>
    <w:rsid w:val="00960E20"/>
    <w:rsid w:val="00971868"/>
    <w:rsid w:val="00974FC8"/>
    <w:rsid w:val="00975E91"/>
    <w:rsid w:val="00980275"/>
    <w:rsid w:val="00993B1A"/>
    <w:rsid w:val="00994CE8"/>
    <w:rsid w:val="009B3AB7"/>
    <w:rsid w:val="009B6B7E"/>
    <w:rsid w:val="009C2077"/>
    <w:rsid w:val="009C40D2"/>
    <w:rsid w:val="009C765E"/>
    <w:rsid w:val="009D0222"/>
    <w:rsid w:val="009D32FC"/>
    <w:rsid w:val="009E07EF"/>
    <w:rsid w:val="009E1DA1"/>
    <w:rsid w:val="009F3D50"/>
    <w:rsid w:val="009F46CB"/>
    <w:rsid w:val="009F76A7"/>
    <w:rsid w:val="00A03557"/>
    <w:rsid w:val="00A1094A"/>
    <w:rsid w:val="00A15209"/>
    <w:rsid w:val="00A17086"/>
    <w:rsid w:val="00A2068D"/>
    <w:rsid w:val="00A21975"/>
    <w:rsid w:val="00A3192E"/>
    <w:rsid w:val="00A34D43"/>
    <w:rsid w:val="00A3767E"/>
    <w:rsid w:val="00A43D76"/>
    <w:rsid w:val="00A46AFE"/>
    <w:rsid w:val="00A67580"/>
    <w:rsid w:val="00A76283"/>
    <w:rsid w:val="00A7641F"/>
    <w:rsid w:val="00A77AF6"/>
    <w:rsid w:val="00A81C1B"/>
    <w:rsid w:val="00A84709"/>
    <w:rsid w:val="00A84CEA"/>
    <w:rsid w:val="00A87198"/>
    <w:rsid w:val="00A95350"/>
    <w:rsid w:val="00AB34B8"/>
    <w:rsid w:val="00AD0A8A"/>
    <w:rsid w:val="00AE2D59"/>
    <w:rsid w:val="00AF2529"/>
    <w:rsid w:val="00B007BE"/>
    <w:rsid w:val="00B035F1"/>
    <w:rsid w:val="00B141B5"/>
    <w:rsid w:val="00B14B2B"/>
    <w:rsid w:val="00B23AD3"/>
    <w:rsid w:val="00B26B54"/>
    <w:rsid w:val="00B36CF9"/>
    <w:rsid w:val="00B443CA"/>
    <w:rsid w:val="00B51D99"/>
    <w:rsid w:val="00B67F66"/>
    <w:rsid w:val="00B71D3B"/>
    <w:rsid w:val="00B76E46"/>
    <w:rsid w:val="00B80BBE"/>
    <w:rsid w:val="00B84D0A"/>
    <w:rsid w:val="00B86A4D"/>
    <w:rsid w:val="00BA1862"/>
    <w:rsid w:val="00BA3460"/>
    <w:rsid w:val="00BA36EB"/>
    <w:rsid w:val="00BB53A6"/>
    <w:rsid w:val="00BC0D21"/>
    <w:rsid w:val="00BC2A4E"/>
    <w:rsid w:val="00BC7C4E"/>
    <w:rsid w:val="00BD64B5"/>
    <w:rsid w:val="00BD65DA"/>
    <w:rsid w:val="00BE1E58"/>
    <w:rsid w:val="00BE6FED"/>
    <w:rsid w:val="00BF601F"/>
    <w:rsid w:val="00C047B2"/>
    <w:rsid w:val="00C1224F"/>
    <w:rsid w:val="00C1233A"/>
    <w:rsid w:val="00C23F4C"/>
    <w:rsid w:val="00C2541E"/>
    <w:rsid w:val="00C312F3"/>
    <w:rsid w:val="00C44E48"/>
    <w:rsid w:val="00C506DE"/>
    <w:rsid w:val="00C62F05"/>
    <w:rsid w:val="00C75289"/>
    <w:rsid w:val="00C952BA"/>
    <w:rsid w:val="00C97B1E"/>
    <w:rsid w:val="00CA25EA"/>
    <w:rsid w:val="00CA5669"/>
    <w:rsid w:val="00CA6C52"/>
    <w:rsid w:val="00CA7C34"/>
    <w:rsid w:val="00CB0E8B"/>
    <w:rsid w:val="00CB10D5"/>
    <w:rsid w:val="00CB1234"/>
    <w:rsid w:val="00CB35E5"/>
    <w:rsid w:val="00CC2A8A"/>
    <w:rsid w:val="00CD4A03"/>
    <w:rsid w:val="00CD6AD5"/>
    <w:rsid w:val="00CE0C3A"/>
    <w:rsid w:val="00CF1E40"/>
    <w:rsid w:val="00CF55C5"/>
    <w:rsid w:val="00CF5943"/>
    <w:rsid w:val="00CF7C26"/>
    <w:rsid w:val="00D04207"/>
    <w:rsid w:val="00D05469"/>
    <w:rsid w:val="00D05D93"/>
    <w:rsid w:val="00D06EF2"/>
    <w:rsid w:val="00D10F78"/>
    <w:rsid w:val="00D17557"/>
    <w:rsid w:val="00D211A6"/>
    <w:rsid w:val="00D256B2"/>
    <w:rsid w:val="00D263E3"/>
    <w:rsid w:val="00D304FD"/>
    <w:rsid w:val="00D33204"/>
    <w:rsid w:val="00D3491F"/>
    <w:rsid w:val="00D43220"/>
    <w:rsid w:val="00D462C8"/>
    <w:rsid w:val="00D67D2D"/>
    <w:rsid w:val="00D71AD1"/>
    <w:rsid w:val="00D73ECE"/>
    <w:rsid w:val="00D75E15"/>
    <w:rsid w:val="00D87C18"/>
    <w:rsid w:val="00DA1ECD"/>
    <w:rsid w:val="00DC0A2F"/>
    <w:rsid w:val="00DE23A6"/>
    <w:rsid w:val="00DE761C"/>
    <w:rsid w:val="00DF4384"/>
    <w:rsid w:val="00E0023D"/>
    <w:rsid w:val="00E0326E"/>
    <w:rsid w:val="00E03AC4"/>
    <w:rsid w:val="00E04F80"/>
    <w:rsid w:val="00E066D7"/>
    <w:rsid w:val="00E13CD1"/>
    <w:rsid w:val="00E20036"/>
    <w:rsid w:val="00E21FDD"/>
    <w:rsid w:val="00E22780"/>
    <w:rsid w:val="00E34DAE"/>
    <w:rsid w:val="00E40C1D"/>
    <w:rsid w:val="00E41D50"/>
    <w:rsid w:val="00E4638B"/>
    <w:rsid w:val="00E5096C"/>
    <w:rsid w:val="00E61AF7"/>
    <w:rsid w:val="00E70DAB"/>
    <w:rsid w:val="00E85E60"/>
    <w:rsid w:val="00E87D92"/>
    <w:rsid w:val="00E92005"/>
    <w:rsid w:val="00EA0732"/>
    <w:rsid w:val="00EB0192"/>
    <w:rsid w:val="00EB4605"/>
    <w:rsid w:val="00EB496E"/>
    <w:rsid w:val="00EC0D3E"/>
    <w:rsid w:val="00EC344D"/>
    <w:rsid w:val="00ED107F"/>
    <w:rsid w:val="00ED3FE7"/>
    <w:rsid w:val="00ED6A80"/>
    <w:rsid w:val="00ED776A"/>
    <w:rsid w:val="00EE1BCF"/>
    <w:rsid w:val="00EF274B"/>
    <w:rsid w:val="00EF4E04"/>
    <w:rsid w:val="00EF5F79"/>
    <w:rsid w:val="00EF6E7D"/>
    <w:rsid w:val="00EF7641"/>
    <w:rsid w:val="00F0028E"/>
    <w:rsid w:val="00F04426"/>
    <w:rsid w:val="00F058F5"/>
    <w:rsid w:val="00F2762C"/>
    <w:rsid w:val="00F3409D"/>
    <w:rsid w:val="00F501A2"/>
    <w:rsid w:val="00F52994"/>
    <w:rsid w:val="00F5612D"/>
    <w:rsid w:val="00F61632"/>
    <w:rsid w:val="00F63545"/>
    <w:rsid w:val="00F757A2"/>
    <w:rsid w:val="00F9365A"/>
    <w:rsid w:val="00F94DF4"/>
    <w:rsid w:val="00FA2EA7"/>
    <w:rsid w:val="00FA7EE3"/>
    <w:rsid w:val="00FB1B51"/>
    <w:rsid w:val="00FB34C5"/>
    <w:rsid w:val="00FB6B41"/>
    <w:rsid w:val="00FC4206"/>
    <w:rsid w:val="00FD756F"/>
    <w:rsid w:val="00FE1620"/>
    <w:rsid w:val="00FE4362"/>
    <w:rsid w:val="00FF38D0"/>
    <w:rsid w:val="00FF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83A4"/>
  <w15:chartTrackingRefBased/>
  <w15:docId w15:val="{D88DE45C-89E8-4CA4-9B2C-86D8FB9F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5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1BCF"/>
  </w:style>
  <w:style w:type="character" w:styleId="CommentReference">
    <w:name w:val="annotation reference"/>
    <w:basedOn w:val="DefaultParagraphFont"/>
    <w:uiPriority w:val="99"/>
    <w:semiHidden/>
    <w:unhideWhenUsed/>
    <w:rsid w:val="00A87198"/>
    <w:rPr>
      <w:sz w:val="16"/>
      <w:szCs w:val="16"/>
    </w:rPr>
  </w:style>
  <w:style w:type="paragraph" w:styleId="CommentText">
    <w:name w:val="annotation text"/>
    <w:basedOn w:val="Normal"/>
    <w:link w:val="CommentTextChar"/>
    <w:uiPriority w:val="99"/>
    <w:semiHidden/>
    <w:unhideWhenUsed/>
    <w:rsid w:val="00A87198"/>
    <w:pPr>
      <w:spacing w:line="240" w:lineRule="auto"/>
    </w:pPr>
    <w:rPr>
      <w:sz w:val="20"/>
      <w:szCs w:val="20"/>
    </w:rPr>
  </w:style>
  <w:style w:type="character" w:customStyle="1" w:styleId="CommentTextChar">
    <w:name w:val="Comment Text Char"/>
    <w:basedOn w:val="DefaultParagraphFont"/>
    <w:link w:val="CommentText"/>
    <w:uiPriority w:val="99"/>
    <w:semiHidden/>
    <w:rsid w:val="00A87198"/>
    <w:rPr>
      <w:sz w:val="20"/>
      <w:szCs w:val="20"/>
    </w:rPr>
  </w:style>
  <w:style w:type="paragraph" w:styleId="CommentSubject">
    <w:name w:val="annotation subject"/>
    <w:basedOn w:val="CommentText"/>
    <w:next w:val="CommentText"/>
    <w:link w:val="CommentSubjectChar"/>
    <w:uiPriority w:val="99"/>
    <w:semiHidden/>
    <w:unhideWhenUsed/>
    <w:rsid w:val="00A87198"/>
    <w:rPr>
      <w:b/>
      <w:bCs/>
    </w:rPr>
  </w:style>
  <w:style w:type="character" w:customStyle="1" w:styleId="CommentSubjectChar">
    <w:name w:val="Comment Subject Char"/>
    <w:basedOn w:val="CommentTextChar"/>
    <w:link w:val="CommentSubject"/>
    <w:uiPriority w:val="99"/>
    <w:semiHidden/>
    <w:rsid w:val="00A87198"/>
    <w:rPr>
      <w:b/>
      <w:bCs/>
      <w:sz w:val="20"/>
      <w:szCs w:val="20"/>
    </w:rPr>
  </w:style>
  <w:style w:type="paragraph" w:styleId="BalloonText">
    <w:name w:val="Balloon Text"/>
    <w:basedOn w:val="Normal"/>
    <w:link w:val="BalloonTextChar"/>
    <w:uiPriority w:val="99"/>
    <w:semiHidden/>
    <w:unhideWhenUsed/>
    <w:rsid w:val="00A87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198"/>
    <w:rPr>
      <w:rFonts w:ascii="Segoe UI" w:hAnsi="Segoe UI" w:cs="Segoe UI"/>
      <w:sz w:val="18"/>
      <w:szCs w:val="18"/>
    </w:rPr>
  </w:style>
  <w:style w:type="character" w:styleId="Hyperlink">
    <w:name w:val="Hyperlink"/>
    <w:basedOn w:val="DefaultParagraphFont"/>
    <w:uiPriority w:val="99"/>
    <w:semiHidden/>
    <w:unhideWhenUsed/>
    <w:rsid w:val="00554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649018">
      <w:bodyDiv w:val="1"/>
      <w:marLeft w:val="0"/>
      <w:marRight w:val="0"/>
      <w:marTop w:val="0"/>
      <w:marBottom w:val="0"/>
      <w:divBdr>
        <w:top w:val="none" w:sz="0" w:space="0" w:color="auto"/>
        <w:left w:val="none" w:sz="0" w:space="0" w:color="auto"/>
        <w:bottom w:val="none" w:sz="0" w:space="0" w:color="auto"/>
        <w:right w:val="none" w:sz="0" w:space="0" w:color="auto"/>
      </w:divBdr>
    </w:div>
    <w:div w:id="12728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Objective_reality" TargetMode="External"/><Relationship Id="rId5" Type="http://schemas.openxmlformats.org/officeDocument/2006/relationships/hyperlink" Target="http://en.wikipedia.org/wiki/Artificia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927</TotalTime>
  <Pages>6</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dc:creator>
  <cp:keywords/>
  <dc:description/>
  <cp:lastModifiedBy>morris</cp:lastModifiedBy>
  <cp:revision>28</cp:revision>
  <cp:lastPrinted>2015-03-09T20:41:00Z</cp:lastPrinted>
  <dcterms:created xsi:type="dcterms:W3CDTF">2015-03-01T19:12:00Z</dcterms:created>
  <dcterms:modified xsi:type="dcterms:W3CDTF">2017-08-04T17:12:00Z</dcterms:modified>
</cp:coreProperties>
</file>